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94" w:rsidRPr="00AD443D" w:rsidRDefault="00441F94" w:rsidP="00441F94">
      <w:pPr>
        <w:pBdr>
          <w:top w:val="single" w:sz="4" w:space="1" w:color="auto"/>
        </w:pBdr>
        <w:rPr>
          <w:rFonts w:ascii="Arial" w:hAnsi="Arial" w:cs="Arial"/>
          <w:sz w:val="28"/>
          <w:szCs w:val="28"/>
        </w:rPr>
      </w:pPr>
      <w:r w:rsidRPr="00376408">
        <w:t>  </w:t>
      </w:r>
    </w:p>
    <w:p w:rsidR="00441F94" w:rsidRPr="00376408" w:rsidRDefault="00441F94" w:rsidP="00441F94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D-04.02.01</w:t>
      </w:r>
    </w:p>
    <w:p w:rsidR="00441F94" w:rsidRPr="00AD443D" w:rsidRDefault="00441F94" w:rsidP="00441F94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WARSTWY  ODSĄCZAJĄCE  I  ODCINAJĄCE  </w:t>
      </w:r>
      <w:r w:rsidRPr="00376408">
        <w:rPr>
          <w:rFonts w:ascii="Arial" w:hAnsi="Arial" w:cs="Arial"/>
          <w:b/>
          <w:bCs/>
        </w:rPr>
        <w:t> </w:t>
      </w:r>
    </w:p>
    <w:p w:rsidR="006656F0" w:rsidRPr="00376408" w:rsidRDefault="006656F0" w:rsidP="006656F0">
      <w:pPr>
        <w:ind w:left="110"/>
        <w:rPr>
          <w:rFonts w:ascii="Arial" w:hAnsi="Arial" w:cs="Arial"/>
          <w:sz w:val="20"/>
          <w:szCs w:val="20"/>
        </w:rPr>
      </w:pPr>
    </w:p>
    <w:p w:rsidR="006656F0" w:rsidRPr="00376408" w:rsidRDefault="006656F0" w:rsidP="006656F0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441F94" w:rsidRPr="00376408" w:rsidRDefault="00441F94" w:rsidP="00441F94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5" w:anchor="_1._WSTĘP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1. WSTĘP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6" w:anchor="_2._materiały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2. materiały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7" w:anchor="_3._sprzęt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3. sprzęt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8" w:anchor="_4._transport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4. transport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9" w:anchor="_5._wykonanie_robót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5. wykonanie robót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10" w:anchor="_6._kontrola_jakości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6. kontrola jakości robót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11" w:anchor="_7._obmiar_robót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7. obmiar robót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12" w:anchor="_8._odbiór_robót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8. odbiór robót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color w:val="993366"/>
          <w:sz w:val="20"/>
          <w:szCs w:val="20"/>
        </w:rPr>
      </w:pPr>
      <w:hyperlink r:id="rId13" w:anchor="_9._podstawa_płatności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9. podstawa płatności</w:t>
        </w:r>
      </w:hyperlink>
    </w:p>
    <w:p w:rsidR="00441F94" w:rsidRPr="00376408" w:rsidRDefault="00C53B32" w:rsidP="00441F94">
      <w:pPr>
        <w:ind w:left="110"/>
        <w:rPr>
          <w:rFonts w:ascii="Arial" w:hAnsi="Arial" w:cs="Arial"/>
          <w:b/>
          <w:bCs/>
          <w:caps/>
          <w:sz w:val="20"/>
          <w:szCs w:val="20"/>
        </w:rPr>
      </w:pPr>
      <w:hyperlink r:id="rId14" w:anchor="_10._przepisy_związane_1" w:history="1">
        <w:r w:rsidR="00441F94" w:rsidRPr="00376408">
          <w:rPr>
            <w:rStyle w:val="Hipercze"/>
            <w:rFonts w:ascii="Arial" w:hAnsi="Arial" w:cs="Arial"/>
            <w:b/>
            <w:bCs/>
            <w:caps/>
            <w:color w:val="993366"/>
          </w:rPr>
          <w:t>10. przepisy związane</w:t>
        </w:r>
      </w:hyperlink>
    </w:p>
    <w:p w:rsidR="00441F94" w:rsidRPr="00376408" w:rsidRDefault="00441F94" w:rsidP="00441F94">
      <w:pPr>
        <w:pStyle w:val="Spistreci1"/>
        <w:pBdr>
          <w:bottom w:val="single" w:sz="4" w:space="1" w:color="auto"/>
        </w:pBdr>
        <w:tabs>
          <w:tab w:val="left" w:pos="708"/>
        </w:tabs>
        <w:overflowPunct/>
        <w:adjustRightInd/>
        <w:spacing w:before="0" w:after="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41F94" w:rsidRPr="00376408" w:rsidRDefault="00441F94" w:rsidP="00441F94">
      <w:pPr>
        <w:pStyle w:val="Spistreci1"/>
        <w:tabs>
          <w:tab w:val="left" w:pos="708"/>
        </w:tabs>
        <w:overflowPunct/>
        <w:adjustRightInd/>
        <w:spacing w:before="0" w:after="0"/>
        <w:ind w:left="110"/>
        <w:jc w:val="both"/>
        <w:rPr>
          <w:rFonts w:ascii="Arial" w:hAnsi="Arial" w:cs="Arial"/>
          <w:caps w:val="0"/>
        </w:rPr>
      </w:pPr>
      <w:r w:rsidRPr="00376408">
        <w:rPr>
          <w:rFonts w:ascii="Arial" w:hAnsi="Arial" w:cs="Arial"/>
          <w:caps w:val="0"/>
        </w:rPr>
        <w:t> 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r w:rsidRPr="00376408">
        <w:rPr>
          <w:rFonts w:ascii="Arial" w:hAnsi="Arial" w:cs="Arial"/>
          <w:color w:val="993366"/>
        </w:rP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17" w:name="_Toc406913872"/>
      <w:bookmarkStart w:id="18" w:name="_Toc406914117"/>
      <w:bookmarkStart w:id="19" w:name="_Toc406914771"/>
      <w:bookmarkStart w:id="20" w:name="_Toc406914874"/>
      <w:bookmarkStart w:id="21" w:name="_Toc406915349"/>
      <w:bookmarkStart w:id="22" w:name="_Toc406984042"/>
      <w:bookmarkStart w:id="23" w:name="_Toc406984189"/>
      <w:bookmarkStart w:id="24" w:name="_Toc406984380"/>
      <w:bookmarkStart w:id="25" w:name="_Toc407069588"/>
      <w:bookmarkStart w:id="26" w:name="_Toc407081553"/>
      <w:bookmarkStart w:id="27" w:name="_Toc407081696"/>
      <w:bookmarkStart w:id="28" w:name="_Toc407083352"/>
      <w:bookmarkStart w:id="29" w:name="_Toc407084186"/>
      <w:bookmarkStart w:id="30" w:name="_Toc407085305"/>
      <w:bookmarkStart w:id="31" w:name="_Toc407085448"/>
      <w:bookmarkStart w:id="32" w:name="_Toc407085591"/>
      <w:bookmarkStart w:id="33" w:name="_Toc407086039"/>
      <w:r w:rsidRPr="00376408">
        <w:rPr>
          <w:rFonts w:ascii="Arial" w:hAnsi="Arial" w:cs="Arial"/>
        </w:rPr>
        <w:t>1.1. Przedmiot OST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Przedmiotem niniejszej ogólnej specyfikacji technicznej (OST) są wymagania dotyczące wykonania i odbioru robót związanych z wykonaniem warstw odsączających i odcinających. 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34" w:name="_Toc406913873"/>
      <w:bookmarkStart w:id="35" w:name="_Toc406914118"/>
      <w:bookmarkStart w:id="36" w:name="_Toc406914772"/>
      <w:bookmarkStart w:id="37" w:name="_Toc406914875"/>
      <w:bookmarkStart w:id="38" w:name="_Toc406915350"/>
      <w:bookmarkStart w:id="39" w:name="_Toc406984043"/>
      <w:bookmarkStart w:id="40" w:name="_Toc406984190"/>
      <w:bookmarkStart w:id="41" w:name="_Toc406984381"/>
      <w:bookmarkStart w:id="42" w:name="_Toc407069589"/>
      <w:bookmarkStart w:id="43" w:name="_Toc407081554"/>
      <w:bookmarkStart w:id="44" w:name="_Toc407081697"/>
      <w:bookmarkStart w:id="45" w:name="_Toc407083353"/>
      <w:bookmarkStart w:id="46" w:name="_Toc407084187"/>
      <w:bookmarkStart w:id="47" w:name="_Toc407085306"/>
      <w:bookmarkStart w:id="48" w:name="_Toc407085449"/>
      <w:bookmarkStart w:id="49" w:name="_Toc407085592"/>
      <w:bookmarkStart w:id="50" w:name="_Toc407086040"/>
      <w:r w:rsidRPr="00376408">
        <w:rPr>
          <w:rFonts w:ascii="Arial" w:hAnsi="Arial" w:cs="Arial"/>
        </w:rPr>
        <w:t>1.2. Zakres stosowania OST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miejskich i gminnych.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51" w:name="_Toc406913874"/>
      <w:bookmarkStart w:id="52" w:name="_Toc406914119"/>
      <w:bookmarkStart w:id="53" w:name="_Toc406914773"/>
      <w:bookmarkStart w:id="54" w:name="_Toc406914876"/>
      <w:bookmarkStart w:id="55" w:name="_Toc406915351"/>
      <w:bookmarkStart w:id="56" w:name="_Toc406984044"/>
      <w:bookmarkStart w:id="57" w:name="_Toc406984191"/>
      <w:bookmarkStart w:id="58" w:name="_Toc406984382"/>
      <w:bookmarkStart w:id="59" w:name="_Toc407069590"/>
      <w:bookmarkStart w:id="60" w:name="_Toc407081555"/>
      <w:bookmarkStart w:id="61" w:name="_Toc407081698"/>
      <w:bookmarkStart w:id="62" w:name="_Toc407083354"/>
      <w:bookmarkStart w:id="63" w:name="_Toc407084188"/>
      <w:bookmarkStart w:id="64" w:name="_Toc407085307"/>
      <w:bookmarkStart w:id="65" w:name="_Toc407085450"/>
      <w:bookmarkStart w:id="66" w:name="_Toc407085593"/>
      <w:bookmarkStart w:id="67" w:name="_Toc407086041"/>
      <w:r w:rsidRPr="00376408">
        <w:rPr>
          <w:rFonts w:ascii="Arial" w:hAnsi="Arial" w:cs="Arial"/>
        </w:rPr>
        <w:t>1.3. Zakres robót objętych OST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Ustalenia zawarte w niniejszej specyfikacji dotyczą zasad prowadzenia robót związanych z wykonaniem warstw odsączających i odcinających, stanowiących część podbudowy pomocniczej, w przypadku gdy podłoże stanowi grunt </w:t>
      </w:r>
      <w:proofErr w:type="spellStart"/>
      <w:r w:rsidRPr="00376408">
        <w:rPr>
          <w:rFonts w:ascii="Arial" w:hAnsi="Arial" w:cs="Arial"/>
          <w:sz w:val="20"/>
          <w:szCs w:val="20"/>
        </w:rPr>
        <w:t>wysadzinowy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lub wątpliwy, nieulepszony spoiwem lub lepiszczem. 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68" w:name="_Toc406913875"/>
      <w:bookmarkStart w:id="69" w:name="_Toc406914120"/>
      <w:bookmarkStart w:id="70" w:name="_Toc406914774"/>
      <w:bookmarkStart w:id="71" w:name="_Toc406914877"/>
      <w:bookmarkStart w:id="72" w:name="_Toc406915352"/>
      <w:bookmarkStart w:id="73" w:name="_Toc406984045"/>
      <w:bookmarkStart w:id="74" w:name="_Toc406984192"/>
      <w:bookmarkStart w:id="75" w:name="_Toc406984383"/>
      <w:bookmarkStart w:id="76" w:name="_Toc407069591"/>
      <w:bookmarkStart w:id="77" w:name="_Toc407081556"/>
      <w:bookmarkStart w:id="78" w:name="_Toc407081699"/>
      <w:bookmarkStart w:id="79" w:name="_Toc407083355"/>
      <w:bookmarkStart w:id="80" w:name="_Toc407084189"/>
      <w:bookmarkStart w:id="81" w:name="_Toc407085308"/>
      <w:bookmarkStart w:id="82" w:name="_Toc407085451"/>
      <w:bookmarkStart w:id="83" w:name="_Toc407085594"/>
      <w:bookmarkStart w:id="84" w:name="_Toc407086042"/>
      <w:r w:rsidRPr="00376408">
        <w:rPr>
          <w:rFonts w:ascii="Arial" w:hAnsi="Arial" w:cs="Arial"/>
        </w:rPr>
        <w:t>1.4. Określenia podstawowe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Określenia podstawowe są zgodne z obowiązującymi, odpowiednimi polskimi normami i z określeniami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85" w:name="_Toc406913876"/>
      <w:bookmarkStart w:id="86" w:name="_Toc406914121"/>
      <w:bookmarkStart w:id="87" w:name="_Toc406914775"/>
      <w:bookmarkStart w:id="88" w:name="_Toc406914878"/>
      <w:bookmarkStart w:id="89" w:name="_Toc406915353"/>
      <w:bookmarkStart w:id="90" w:name="_Toc406984046"/>
      <w:bookmarkStart w:id="91" w:name="_Toc406984193"/>
      <w:bookmarkStart w:id="92" w:name="_Toc406984384"/>
      <w:bookmarkStart w:id="93" w:name="_Toc407069592"/>
      <w:bookmarkStart w:id="94" w:name="_Toc407081557"/>
      <w:bookmarkStart w:id="95" w:name="_Toc407081700"/>
      <w:bookmarkStart w:id="96" w:name="_Toc407083356"/>
      <w:bookmarkStart w:id="97" w:name="_Toc407084190"/>
      <w:bookmarkStart w:id="98" w:name="_Toc407085309"/>
      <w:bookmarkStart w:id="99" w:name="_Toc407085452"/>
      <w:bookmarkStart w:id="100" w:name="_Toc407085595"/>
      <w:bookmarkStart w:id="101" w:name="_Toc407086043"/>
      <w:r w:rsidRPr="00376408">
        <w:rPr>
          <w:rFonts w:ascii="Arial" w:hAnsi="Arial" w:cs="Arial"/>
        </w:rPr>
        <w:t>1.5. Ogólne wymagania dotyczące robót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102" w:name="_Toc406913877"/>
      <w:bookmarkStart w:id="103" w:name="_Toc406914122"/>
      <w:bookmarkStart w:id="104" w:name="_Toc406914776"/>
      <w:bookmarkStart w:id="105" w:name="_Toc406914879"/>
      <w:bookmarkStart w:id="106" w:name="_Toc406915354"/>
      <w:bookmarkStart w:id="107" w:name="_Toc406984047"/>
      <w:bookmarkStart w:id="108" w:name="_Toc406984194"/>
      <w:bookmarkStart w:id="109" w:name="_Toc406984385"/>
      <w:bookmarkStart w:id="110" w:name="_Toc407069593"/>
      <w:bookmarkStart w:id="111" w:name="_Toc407081558"/>
      <w:bookmarkStart w:id="112" w:name="_Toc407081701"/>
      <w:bookmarkStart w:id="113" w:name="_Toc407083357"/>
      <w:bookmarkStart w:id="114" w:name="_Toc407084191"/>
      <w:bookmarkStart w:id="115" w:name="_Toc407085310"/>
      <w:bookmarkStart w:id="116" w:name="_Toc407085453"/>
      <w:bookmarkStart w:id="117" w:name="_Toc407085596"/>
      <w:bookmarkStart w:id="118" w:name="_Toc407086044"/>
      <w:r w:rsidRPr="00376408">
        <w:rPr>
          <w:rFonts w:ascii="Arial" w:hAnsi="Arial" w:cs="Arial"/>
          <w:color w:val="993366"/>
        </w:rPr>
        <w:t>2. materiały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119" w:name="_Toc406913878"/>
      <w:bookmarkStart w:id="120" w:name="_Toc406914123"/>
      <w:bookmarkStart w:id="121" w:name="_Toc406914777"/>
      <w:bookmarkStart w:id="122" w:name="_Toc406914880"/>
      <w:bookmarkStart w:id="123" w:name="_Toc406915355"/>
      <w:bookmarkStart w:id="124" w:name="_Toc406984048"/>
      <w:bookmarkStart w:id="125" w:name="_Toc406984195"/>
      <w:bookmarkStart w:id="126" w:name="_Toc406984386"/>
      <w:bookmarkStart w:id="127" w:name="_Toc407069594"/>
      <w:bookmarkStart w:id="128" w:name="_Toc407081559"/>
      <w:bookmarkStart w:id="129" w:name="_Toc407081702"/>
      <w:bookmarkStart w:id="130" w:name="_Toc407083358"/>
      <w:bookmarkStart w:id="131" w:name="_Toc407084192"/>
      <w:bookmarkStart w:id="132" w:name="_Toc407085311"/>
      <w:bookmarkStart w:id="133" w:name="_Toc407085454"/>
      <w:bookmarkStart w:id="134" w:name="_Toc407085597"/>
      <w:bookmarkStart w:id="135" w:name="_Toc407086045"/>
      <w:r w:rsidRPr="00376408">
        <w:rPr>
          <w:rFonts w:ascii="Arial" w:hAnsi="Arial" w:cs="Arial"/>
        </w:rPr>
        <w:t>2.1. Ogólne wymagania dotyczące materiałów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136" w:name="_Toc406913879"/>
      <w:bookmarkStart w:id="137" w:name="_Toc406914124"/>
      <w:bookmarkStart w:id="138" w:name="_Toc406914778"/>
      <w:bookmarkStart w:id="139" w:name="_Toc406914881"/>
      <w:bookmarkStart w:id="140" w:name="_Toc406915356"/>
      <w:bookmarkStart w:id="141" w:name="_Toc406984049"/>
      <w:bookmarkStart w:id="142" w:name="_Toc406984196"/>
      <w:bookmarkStart w:id="143" w:name="_Toc406984387"/>
      <w:bookmarkStart w:id="144" w:name="_Toc407069595"/>
      <w:bookmarkStart w:id="145" w:name="_Toc407081560"/>
      <w:bookmarkStart w:id="146" w:name="_Toc407081703"/>
      <w:bookmarkStart w:id="147" w:name="_Toc407083359"/>
      <w:bookmarkStart w:id="148" w:name="_Toc407084193"/>
      <w:bookmarkStart w:id="149" w:name="_Toc407085312"/>
      <w:bookmarkStart w:id="150" w:name="_Toc407085455"/>
      <w:bookmarkStart w:id="151" w:name="_Toc407085598"/>
      <w:bookmarkStart w:id="152" w:name="_Toc407086046"/>
      <w:r w:rsidRPr="00376408">
        <w:rPr>
          <w:rFonts w:ascii="Arial" w:hAnsi="Arial" w:cs="Arial"/>
        </w:rPr>
        <w:t>2.2. Rodzaje materiałów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Materiałami stosowanymi przy wykonywaniu warstw odsączających są: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piaski,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żwir i mieszanka,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>,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a odcinających - oprócz wyżej wymienionych: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miał (kamienny).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153" w:name="_Toc406913880"/>
      <w:bookmarkStart w:id="154" w:name="_Toc406914125"/>
      <w:bookmarkStart w:id="155" w:name="_Toc406914779"/>
      <w:bookmarkStart w:id="156" w:name="_Toc406914882"/>
      <w:bookmarkStart w:id="157" w:name="_Toc406915357"/>
      <w:bookmarkStart w:id="158" w:name="_Toc406984050"/>
      <w:bookmarkStart w:id="159" w:name="_Toc406984197"/>
      <w:bookmarkStart w:id="160" w:name="_Toc406984388"/>
      <w:bookmarkStart w:id="161" w:name="_Toc407069596"/>
      <w:bookmarkStart w:id="162" w:name="_Toc407081561"/>
      <w:bookmarkStart w:id="163" w:name="_Toc407081704"/>
      <w:bookmarkStart w:id="164" w:name="_Toc407083360"/>
      <w:bookmarkStart w:id="165" w:name="_Toc407084194"/>
      <w:bookmarkStart w:id="166" w:name="_Toc407085313"/>
      <w:bookmarkStart w:id="167" w:name="_Toc407085456"/>
      <w:bookmarkStart w:id="168" w:name="_Toc407085599"/>
      <w:bookmarkStart w:id="169" w:name="_Toc407086047"/>
      <w:r w:rsidRPr="00376408">
        <w:rPr>
          <w:rFonts w:ascii="Arial" w:hAnsi="Arial" w:cs="Arial"/>
        </w:rPr>
        <w:t>2.3. Wymagania dla kruszywa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Kruszywa do wykonania warstw odsączających i odcinających powinny spełniać następujące warunki: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a) szczelności, określony zależnością:</w:t>
      </w:r>
    </w:p>
    <w:p w:rsidR="00441F94" w:rsidRPr="00376408" w:rsidRDefault="00441F94" w:rsidP="00441F94">
      <w:pPr>
        <w:ind w:left="11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vertAlign w:val="subscript"/>
        </w:rPr>
        <w:drawing>
          <wp:inline distT="0" distB="0" distL="0" distR="0">
            <wp:extent cx="466725" cy="381000"/>
            <wp:effectExtent l="0" t="0" r="0" b="0"/>
            <wp:docPr id="1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gdzie: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i/>
          <w:iCs/>
          <w:sz w:val="20"/>
          <w:szCs w:val="20"/>
        </w:rPr>
        <w:t>D</w:t>
      </w:r>
      <w:r w:rsidRPr="00376408">
        <w:rPr>
          <w:rFonts w:ascii="Arial" w:hAnsi="Arial" w:cs="Arial"/>
          <w:sz w:val="20"/>
          <w:szCs w:val="20"/>
          <w:vertAlign w:val="subscript"/>
        </w:rPr>
        <w:t>15</w:t>
      </w:r>
      <w:r w:rsidRPr="00376408">
        <w:rPr>
          <w:rFonts w:ascii="Arial" w:hAnsi="Arial" w:cs="Arial"/>
          <w:sz w:val="20"/>
          <w:szCs w:val="20"/>
        </w:rPr>
        <w:t xml:space="preserve"> - wymiar sita, przez które przechodzi 15% </w:t>
      </w:r>
      <w:proofErr w:type="spellStart"/>
      <w:r w:rsidRPr="00376408">
        <w:rPr>
          <w:rFonts w:ascii="Arial" w:hAnsi="Arial" w:cs="Arial"/>
          <w:sz w:val="20"/>
          <w:szCs w:val="20"/>
        </w:rPr>
        <w:t>ziarn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warstwy odcinającej lub odsączającej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i/>
          <w:iCs/>
          <w:sz w:val="20"/>
          <w:szCs w:val="20"/>
        </w:rPr>
        <w:t>d</w:t>
      </w:r>
      <w:r w:rsidRPr="00376408">
        <w:rPr>
          <w:rFonts w:ascii="Arial" w:hAnsi="Arial" w:cs="Arial"/>
          <w:sz w:val="20"/>
          <w:szCs w:val="20"/>
          <w:vertAlign w:val="subscript"/>
        </w:rPr>
        <w:t xml:space="preserve">85 </w:t>
      </w:r>
      <w:r w:rsidRPr="00376408">
        <w:rPr>
          <w:rFonts w:ascii="Arial" w:hAnsi="Arial" w:cs="Arial"/>
          <w:sz w:val="20"/>
          <w:szCs w:val="20"/>
        </w:rPr>
        <w:t xml:space="preserve"> - wymiar sita, przez które przechodzi 85% </w:t>
      </w:r>
      <w:proofErr w:type="spellStart"/>
      <w:r w:rsidRPr="00376408">
        <w:rPr>
          <w:rFonts w:ascii="Arial" w:hAnsi="Arial" w:cs="Arial"/>
          <w:sz w:val="20"/>
          <w:szCs w:val="20"/>
        </w:rPr>
        <w:t>ziarn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gruntu podłoża.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Dla materiałów stosowanych przy wykonywaniu warstw odsączających warunek szczelności musi być spełniony, gdy warstwa ta nie jest układana na warstwie odcinającej.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b) </w:t>
      </w:r>
      <w:proofErr w:type="spellStart"/>
      <w:r w:rsidRPr="00376408">
        <w:rPr>
          <w:rFonts w:ascii="Arial" w:hAnsi="Arial" w:cs="Arial"/>
          <w:sz w:val="20"/>
          <w:szCs w:val="20"/>
        </w:rPr>
        <w:t>zagęszczalności</w:t>
      </w:r>
      <w:proofErr w:type="spellEnd"/>
      <w:r w:rsidRPr="00376408">
        <w:rPr>
          <w:rFonts w:ascii="Arial" w:hAnsi="Arial" w:cs="Arial"/>
          <w:sz w:val="20"/>
          <w:szCs w:val="20"/>
        </w:rPr>
        <w:t>, określony zależnością:</w:t>
      </w:r>
    </w:p>
    <w:p w:rsidR="00441F94" w:rsidRPr="00376408" w:rsidRDefault="00441F94" w:rsidP="00441F94">
      <w:pPr>
        <w:ind w:left="11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vertAlign w:val="subscript"/>
        </w:rPr>
        <w:drawing>
          <wp:inline distT="0" distB="0" distL="0" distR="0">
            <wp:extent cx="695325" cy="428625"/>
            <wp:effectExtent l="0" t="0" r="0" b="0"/>
            <wp:docPr id="2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gdzie: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i/>
          <w:iCs/>
          <w:sz w:val="20"/>
          <w:szCs w:val="20"/>
        </w:rPr>
        <w:t>U</w:t>
      </w:r>
      <w:r w:rsidRPr="00376408">
        <w:rPr>
          <w:rFonts w:ascii="Arial" w:hAnsi="Arial" w:cs="Arial"/>
          <w:sz w:val="20"/>
          <w:szCs w:val="20"/>
        </w:rPr>
        <w:t xml:space="preserve"> - wskaźnik różnoziarnistości,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i/>
          <w:iCs/>
          <w:sz w:val="20"/>
          <w:szCs w:val="20"/>
        </w:rPr>
        <w:t>d</w:t>
      </w:r>
      <w:r w:rsidRPr="00376408">
        <w:rPr>
          <w:rFonts w:ascii="Arial" w:hAnsi="Arial" w:cs="Arial"/>
          <w:sz w:val="20"/>
          <w:szCs w:val="20"/>
          <w:vertAlign w:val="subscript"/>
        </w:rPr>
        <w:t>60</w:t>
      </w:r>
      <w:r w:rsidRPr="00376408">
        <w:rPr>
          <w:rFonts w:ascii="Arial" w:hAnsi="Arial" w:cs="Arial"/>
          <w:sz w:val="20"/>
          <w:szCs w:val="20"/>
        </w:rPr>
        <w:t xml:space="preserve"> - wymiar sita, przez które przechodzi 60% kruszywa tworzącego warstwę odcinającą,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i/>
          <w:iCs/>
          <w:sz w:val="20"/>
          <w:szCs w:val="20"/>
        </w:rPr>
        <w:t>d</w:t>
      </w:r>
      <w:r w:rsidRPr="00376408">
        <w:rPr>
          <w:rFonts w:ascii="Arial" w:hAnsi="Arial" w:cs="Arial"/>
          <w:sz w:val="20"/>
          <w:szCs w:val="20"/>
          <w:vertAlign w:val="subscript"/>
        </w:rPr>
        <w:t>10</w:t>
      </w:r>
      <w:r w:rsidRPr="00376408">
        <w:rPr>
          <w:rFonts w:ascii="Arial" w:hAnsi="Arial" w:cs="Arial"/>
          <w:sz w:val="20"/>
          <w:szCs w:val="20"/>
        </w:rPr>
        <w:t xml:space="preserve"> - wymiar sita, przez które przechodzi 10% kruszywa tworzącego warstwę odcinającą.</w:t>
      </w:r>
    </w:p>
    <w:p w:rsidR="00441F94" w:rsidRPr="00376408" w:rsidRDefault="00441F94" w:rsidP="00441F94">
      <w:pPr>
        <w:tabs>
          <w:tab w:val="left" w:pos="0"/>
        </w:tabs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ab/>
        <w:t>Piasek stosowany do wykonywania warstw odsączających i odcinających powinien spełniać wymagania normy PN-B-11113 [5] dla gatunku 1 i 2.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Żwir i mieszanka stosowane do wykonywania warstw odsączających i odcinających powinny spełniać wymagania normy PN-B-11111 [3], dla klasy I </w:t>
      </w:r>
      <w:proofErr w:type="spellStart"/>
      <w:r w:rsidRPr="00376408">
        <w:rPr>
          <w:rFonts w:ascii="Arial" w:hAnsi="Arial" w:cs="Arial"/>
          <w:sz w:val="20"/>
          <w:szCs w:val="20"/>
        </w:rPr>
        <w:t>i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II.</w:t>
      </w:r>
    </w:p>
    <w:p w:rsidR="00441F94" w:rsidRPr="00376408" w:rsidRDefault="00441F94" w:rsidP="00441F94">
      <w:pPr>
        <w:keepNext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Miał kamienny do warstw odsączających i odcinających powinien spełniać wymagania normy PN-B-11112 [4].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170" w:name="_Toc406913881"/>
      <w:bookmarkStart w:id="171" w:name="_Toc406914126"/>
      <w:bookmarkStart w:id="172" w:name="_Toc406914780"/>
      <w:bookmarkStart w:id="173" w:name="_Toc406914883"/>
      <w:bookmarkStart w:id="174" w:name="_Toc406915358"/>
      <w:bookmarkStart w:id="175" w:name="_Toc406984051"/>
      <w:bookmarkStart w:id="176" w:name="_Toc406984198"/>
      <w:bookmarkStart w:id="177" w:name="_Toc406984389"/>
      <w:bookmarkStart w:id="178" w:name="_Toc407069597"/>
      <w:bookmarkStart w:id="179" w:name="_Toc407081562"/>
      <w:bookmarkStart w:id="180" w:name="_Toc407081705"/>
      <w:bookmarkStart w:id="181" w:name="_Toc407083361"/>
      <w:bookmarkStart w:id="182" w:name="_Toc407084195"/>
      <w:bookmarkStart w:id="183" w:name="_Toc407085314"/>
      <w:bookmarkStart w:id="184" w:name="_Toc407085457"/>
      <w:bookmarkStart w:id="185" w:name="_Toc407085600"/>
      <w:bookmarkStart w:id="186" w:name="_Toc407086048"/>
      <w:r w:rsidRPr="00376408">
        <w:rPr>
          <w:rFonts w:ascii="Arial" w:hAnsi="Arial" w:cs="Arial"/>
        </w:rPr>
        <w:t xml:space="preserve">2.4. Wymagania dla </w:t>
      </w:r>
      <w:proofErr w:type="spellStart"/>
      <w:r w:rsidRPr="00376408">
        <w:rPr>
          <w:rFonts w:ascii="Arial" w:hAnsi="Arial" w:cs="Arial"/>
        </w:rPr>
        <w:t>geowłókniny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End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przewidziane do użycia jako warstwy odcinające i odsączające powinny posiadać aprobatę techniczną  wydaną przez uprawnioną jednostkę.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187" w:name="_Toc406913882"/>
      <w:bookmarkStart w:id="188" w:name="_Toc406914127"/>
      <w:bookmarkStart w:id="189" w:name="_Toc406914781"/>
      <w:bookmarkStart w:id="190" w:name="_Toc406914884"/>
      <w:bookmarkStart w:id="191" w:name="_Toc406915359"/>
      <w:bookmarkStart w:id="192" w:name="_Toc406984052"/>
      <w:bookmarkStart w:id="193" w:name="_Toc406984199"/>
      <w:bookmarkStart w:id="194" w:name="_Toc406984390"/>
      <w:bookmarkStart w:id="195" w:name="_Toc407069598"/>
      <w:bookmarkStart w:id="196" w:name="_Toc407081563"/>
      <w:bookmarkStart w:id="197" w:name="_Toc407081706"/>
      <w:bookmarkStart w:id="198" w:name="_Toc407083362"/>
      <w:bookmarkStart w:id="199" w:name="_Toc407084196"/>
      <w:bookmarkStart w:id="200" w:name="_Toc407085315"/>
      <w:bookmarkStart w:id="201" w:name="_Toc407085458"/>
      <w:bookmarkStart w:id="202" w:name="_Toc407085601"/>
      <w:bookmarkStart w:id="203" w:name="_Toc407086049"/>
      <w:r w:rsidRPr="00376408">
        <w:rPr>
          <w:rFonts w:ascii="Arial" w:hAnsi="Arial" w:cs="Arial"/>
        </w:rPr>
        <w:t>2.5. Składowanie materiałów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441F94" w:rsidRPr="00376408" w:rsidRDefault="00441F94" w:rsidP="00441F94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2.5.1. </w:t>
      </w:r>
      <w:r w:rsidRPr="00376408">
        <w:rPr>
          <w:rFonts w:ascii="Arial" w:hAnsi="Arial" w:cs="Arial"/>
          <w:sz w:val="20"/>
          <w:szCs w:val="20"/>
        </w:rPr>
        <w:t>Składowanie kruszywa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:rsidR="00441F94" w:rsidRPr="00376408" w:rsidRDefault="00441F94" w:rsidP="00441F94">
      <w:pPr>
        <w:keepNext/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2.5.2. </w:t>
      </w:r>
      <w:r w:rsidRPr="00376408">
        <w:rPr>
          <w:rFonts w:ascii="Arial" w:hAnsi="Arial" w:cs="Arial"/>
          <w:sz w:val="20"/>
          <w:szCs w:val="20"/>
        </w:rPr>
        <w:t xml:space="preserve">Składowanie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</w:p>
    <w:p w:rsidR="00441F94" w:rsidRPr="00376408" w:rsidRDefault="00441F94" w:rsidP="00441F94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przeznaczone na warstwy odsączającą lub odcinającą należy przechowywać w opakowaniach wg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4.3 w pomieszczeniach czystych, suchych i wentylowanych.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204" w:name="_Toc406913883"/>
      <w:bookmarkStart w:id="205" w:name="_Toc406914128"/>
      <w:bookmarkStart w:id="206" w:name="_Toc406914782"/>
      <w:bookmarkStart w:id="207" w:name="_Toc406914885"/>
      <w:bookmarkStart w:id="208" w:name="_Toc406915360"/>
      <w:bookmarkStart w:id="209" w:name="_Toc406984053"/>
      <w:bookmarkStart w:id="210" w:name="_Toc406984200"/>
      <w:bookmarkStart w:id="211" w:name="_Toc406984391"/>
      <w:bookmarkStart w:id="212" w:name="_Toc407069599"/>
      <w:bookmarkStart w:id="213" w:name="_Toc407081564"/>
      <w:bookmarkStart w:id="214" w:name="_Toc407081707"/>
      <w:bookmarkStart w:id="215" w:name="_Toc407083363"/>
      <w:bookmarkStart w:id="216" w:name="_Toc407084197"/>
      <w:bookmarkStart w:id="217" w:name="_Toc407085316"/>
      <w:bookmarkStart w:id="218" w:name="_Toc407085459"/>
      <w:bookmarkStart w:id="219" w:name="_Toc407085602"/>
      <w:bookmarkStart w:id="220" w:name="_Toc407086050"/>
      <w:r w:rsidRPr="00376408">
        <w:rPr>
          <w:rFonts w:ascii="Arial" w:hAnsi="Arial" w:cs="Arial"/>
          <w:color w:val="993366"/>
        </w:rPr>
        <w:t>3. sprzęt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221" w:name="_Toc406913884"/>
      <w:bookmarkStart w:id="222" w:name="_Toc406914129"/>
      <w:bookmarkStart w:id="223" w:name="_Toc406914783"/>
      <w:bookmarkStart w:id="224" w:name="_Toc406914886"/>
      <w:bookmarkStart w:id="225" w:name="_Toc406915361"/>
      <w:bookmarkStart w:id="226" w:name="_Toc406984054"/>
      <w:bookmarkStart w:id="227" w:name="_Toc406984201"/>
      <w:bookmarkStart w:id="228" w:name="_Toc406984392"/>
      <w:bookmarkStart w:id="229" w:name="_Toc407069600"/>
      <w:bookmarkStart w:id="230" w:name="_Toc407081565"/>
      <w:bookmarkStart w:id="231" w:name="_Toc407081708"/>
      <w:bookmarkStart w:id="232" w:name="_Toc407083364"/>
      <w:bookmarkStart w:id="233" w:name="_Toc407084198"/>
      <w:bookmarkStart w:id="234" w:name="_Toc407085317"/>
      <w:bookmarkStart w:id="235" w:name="_Toc407085460"/>
      <w:bookmarkStart w:id="236" w:name="_Toc407085603"/>
      <w:bookmarkStart w:id="237" w:name="_Toc407086051"/>
      <w:r w:rsidRPr="00376408">
        <w:rPr>
          <w:rFonts w:ascii="Arial" w:hAnsi="Arial" w:cs="Arial"/>
        </w:rPr>
        <w:t>3.1. Ogólne wymagania dotyczące sprzętu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238" w:name="_Toc406913885"/>
      <w:bookmarkStart w:id="239" w:name="_Toc406914130"/>
      <w:bookmarkStart w:id="240" w:name="_Toc406914784"/>
      <w:bookmarkStart w:id="241" w:name="_Toc406914887"/>
      <w:bookmarkStart w:id="242" w:name="_Toc406915362"/>
      <w:bookmarkStart w:id="243" w:name="_Toc406984055"/>
      <w:bookmarkStart w:id="244" w:name="_Toc406984202"/>
      <w:bookmarkStart w:id="245" w:name="_Toc406984393"/>
      <w:bookmarkStart w:id="246" w:name="_Toc407069601"/>
      <w:bookmarkStart w:id="247" w:name="_Toc407081566"/>
      <w:bookmarkStart w:id="248" w:name="_Toc407081709"/>
      <w:bookmarkStart w:id="249" w:name="_Toc407083365"/>
      <w:bookmarkStart w:id="250" w:name="_Toc407084199"/>
      <w:bookmarkStart w:id="251" w:name="_Toc407085318"/>
      <w:bookmarkStart w:id="252" w:name="_Toc407085461"/>
      <w:bookmarkStart w:id="253" w:name="_Toc407085604"/>
      <w:bookmarkStart w:id="254" w:name="_Toc407086052"/>
      <w:r w:rsidRPr="00376408">
        <w:rPr>
          <w:rFonts w:ascii="Arial" w:hAnsi="Arial" w:cs="Arial"/>
        </w:rPr>
        <w:t>3.2. Sprzęt do wykonania robót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przystępujący do wykonania warstwy odcinającej lub odsączającej powinien wykazać się możliwością korzystania z następującego sprzętu: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równiarek,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walców statycznych,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płyt wibracyjnych lub ubijaków mechanicznych.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255" w:name="_Toc406913886"/>
      <w:bookmarkStart w:id="256" w:name="_Toc406914131"/>
      <w:bookmarkStart w:id="257" w:name="_Toc406914785"/>
      <w:bookmarkStart w:id="258" w:name="_Toc406914888"/>
      <w:bookmarkStart w:id="259" w:name="_Toc406915363"/>
      <w:bookmarkStart w:id="260" w:name="_Toc406984056"/>
      <w:bookmarkStart w:id="261" w:name="_Toc406984203"/>
      <w:bookmarkStart w:id="262" w:name="_Toc406984394"/>
      <w:bookmarkStart w:id="263" w:name="_Toc407069602"/>
      <w:bookmarkStart w:id="264" w:name="_Toc407081567"/>
      <w:bookmarkStart w:id="265" w:name="_Toc407081710"/>
      <w:bookmarkStart w:id="266" w:name="_Toc407083366"/>
      <w:bookmarkStart w:id="267" w:name="_Toc407084200"/>
      <w:bookmarkStart w:id="268" w:name="_Toc407085319"/>
      <w:bookmarkStart w:id="269" w:name="_Toc407085462"/>
      <w:bookmarkStart w:id="270" w:name="_Toc407085605"/>
      <w:bookmarkStart w:id="271" w:name="_Toc407086053"/>
      <w:r w:rsidRPr="00376408">
        <w:rPr>
          <w:rFonts w:ascii="Arial" w:hAnsi="Arial" w:cs="Arial"/>
          <w:color w:val="993366"/>
        </w:rPr>
        <w:lastRenderedPageBreak/>
        <w:t>4. transport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272" w:name="_Toc406913887"/>
      <w:bookmarkStart w:id="273" w:name="_Toc406914132"/>
      <w:bookmarkStart w:id="274" w:name="_Toc406914786"/>
      <w:bookmarkStart w:id="275" w:name="_Toc406914889"/>
      <w:bookmarkStart w:id="276" w:name="_Toc406915364"/>
      <w:bookmarkStart w:id="277" w:name="_Toc406984057"/>
      <w:bookmarkStart w:id="278" w:name="_Toc406984204"/>
      <w:bookmarkStart w:id="279" w:name="_Toc406984395"/>
      <w:bookmarkStart w:id="280" w:name="_Toc407069603"/>
      <w:bookmarkStart w:id="281" w:name="_Toc407081568"/>
      <w:bookmarkStart w:id="282" w:name="_Toc407081711"/>
      <w:bookmarkStart w:id="283" w:name="_Toc407083367"/>
      <w:bookmarkStart w:id="284" w:name="_Toc407084201"/>
      <w:bookmarkStart w:id="285" w:name="_Toc407085320"/>
      <w:bookmarkStart w:id="286" w:name="_Toc407085463"/>
      <w:bookmarkStart w:id="287" w:name="_Toc407085606"/>
      <w:bookmarkStart w:id="288" w:name="_Toc407086054"/>
      <w:r w:rsidRPr="00376408">
        <w:rPr>
          <w:rFonts w:ascii="Arial" w:hAnsi="Arial" w:cs="Arial"/>
        </w:rPr>
        <w:t>4.1. Ogólne wymagania dotyczące transportu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289" w:name="_Toc406913888"/>
      <w:bookmarkStart w:id="290" w:name="_Toc406914133"/>
      <w:bookmarkStart w:id="291" w:name="_Toc406914787"/>
      <w:bookmarkStart w:id="292" w:name="_Toc406914890"/>
      <w:bookmarkStart w:id="293" w:name="_Toc406915365"/>
      <w:bookmarkStart w:id="294" w:name="_Toc406984058"/>
      <w:bookmarkStart w:id="295" w:name="_Toc406984205"/>
      <w:bookmarkStart w:id="296" w:name="_Toc406984396"/>
      <w:bookmarkStart w:id="297" w:name="_Toc407069604"/>
      <w:bookmarkStart w:id="298" w:name="_Toc407081569"/>
      <w:bookmarkStart w:id="299" w:name="_Toc407081712"/>
      <w:bookmarkStart w:id="300" w:name="_Toc407083368"/>
      <w:bookmarkStart w:id="301" w:name="_Toc407084202"/>
      <w:bookmarkStart w:id="302" w:name="_Toc407085321"/>
      <w:bookmarkStart w:id="303" w:name="_Toc407085464"/>
      <w:bookmarkStart w:id="304" w:name="_Toc407085607"/>
      <w:bookmarkStart w:id="305" w:name="_Toc407086055"/>
      <w:r w:rsidRPr="00376408">
        <w:rPr>
          <w:rFonts w:ascii="Arial" w:hAnsi="Arial" w:cs="Arial"/>
        </w:rPr>
        <w:t>4.2. Transport kruszywa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Kruszywa można przewozić dowolnymi środkami transportu w warunkach zabezpieczających je przed zanieczyszczeniem, zmieszaniem z innymi materiałami, nadmiernym wysuszeniem i zawilgoceniem.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306" w:name="_Toc406913889"/>
      <w:bookmarkStart w:id="307" w:name="_Toc406914134"/>
      <w:bookmarkStart w:id="308" w:name="_Toc406914788"/>
      <w:bookmarkStart w:id="309" w:name="_Toc406914891"/>
      <w:bookmarkStart w:id="310" w:name="_Toc406915366"/>
      <w:bookmarkStart w:id="311" w:name="_Toc406984059"/>
      <w:bookmarkStart w:id="312" w:name="_Toc406984206"/>
      <w:bookmarkStart w:id="313" w:name="_Toc406984397"/>
      <w:bookmarkStart w:id="314" w:name="_Toc407069605"/>
      <w:bookmarkStart w:id="315" w:name="_Toc407081570"/>
      <w:bookmarkStart w:id="316" w:name="_Toc407081713"/>
      <w:bookmarkStart w:id="317" w:name="_Toc407083369"/>
      <w:bookmarkStart w:id="318" w:name="_Toc407084203"/>
      <w:bookmarkStart w:id="319" w:name="_Toc407085322"/>
      <w:bookmarkStart w:id="320" w:name="_Toc407085465"/>
      <w:bookmarkStart w:id="321" w:name="_Toc407085608"/>
      <w:bookmarkStart w:id="322" w:name="_Toc407086056"/>
      <w:r w:rsidRPr="00376408">
        <w:rPr>
          <w:rFonts w:ascii="Arial" w:hAnsi="Arial" w:cs="Arial"/>
        </w:rPr>
        <w:t xml:space="preserve">4.3. Transport </w:t>
      </w:r>
      <w:proofErr w:type="spellStart"/>
      <w:r w:rsidRPr="00376408">
        <w:rPr>
          <w:rFonts w:ascii="Arial" w:hAnsi="Arial" w:cs="Arial"/>
        </w:rPr>
        <w:t>geowłóknin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proofErr w:type="spellEnd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mogą być transportowane dowolnymi środkami transportu pod warunkiem: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opakowania bel (rolek) folią, brezentem lub tkaniną techniczną,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zabezpieczenia opakowanych bel przez przemieszczaniem się w czasie przewozu,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ochrony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przez zawilgoceniem i nadmiernym ogrzaniem,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niedopuszczenie do kontaktu bel z chemikaliami, tłuszczami oraz przedmiotami mogącymi przebić lub rozciąć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Każda bela powinna być oznakowana w sposób umożliwiający jednoznaczne stwierdzenie, że jest to materiał do wykonania warstwy odsączającej lub odcinającej.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323" w:name="_Toc406913890"/>
      <w:bookmarkStart w:id="324" w:name="_Toc406914135"/>
      <w:bookmarkStart w:id="325" w:name="_Toc406914789"/>
      <w:bookmarkStart w:id="326" w:name="_Toc406914892"/>
      <w:bookmarkStart w:id="327" w:name="_Toc406915367"/>
      <w:bookmarkStart w:id="328" w:name="_Toc406984060"/>
      <w:bookmarkStart w:id="329" w:name="_Toc406984207"/>
      <w:bookmarkStart w:id="330" w:name="_Toc406984398"/>
      <w:bookmarkStart w:id="331" w:name="_Toc407069606"/>
      <w:bookmarkStart w:id="332" w:name="_Toc407081571"/>
      <w:bookmarkStart w:id="333" w:name="_Toc407081714"/>
      <w:bookmarkStart w:id="334" w:name="_Toc407083370"/>
      <w:bookmarkStart w:id="335" w:name="_Toc407084204"/>
      <w:bookmarkStart w:id="336" w:name="_Toc407085323"/>
      <w:bookmarkStart w:id="337" w:name="_Toc407085466"/>
      <w:bookmarkStart w:id="338" w:name="_Toc407085609"/>
      <w:bookmarkStart w:id="339" w:name="_Toc407086057"/>
      <w:r w:rsidRPr="00376408">
        <w:rPr>
          <w:rFonts w:ascii="Arial" w:hAnsi="Arial" w:cs="Arial"/>
          <w:color w:val="993366"/>
        </w:rPr>
        <w:t>5. wykonanie robót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340" w:name="_Toc406913891"/>
      <w:bookmarkStart w:id="341" w:name="_Toc406914136"/>
      <w:bookmarkStart w:id="342" w:name="_Toc406914790"/>
      <w:bookmarkStart w:id="343" w:name="_Toc406914893"/>
      <w:bookmarkStart w:id="344" w:name="_Toc406915368"/>
      <w:bookmarkStart w:id="345" w:name="_Toc406984061"/>
      <w:bookmarkStart w:id="346" w:name="_Toc406984208"/>
      <w:bookmarkStart w:id="347" w:name="_Toc406984399"/>
      <w:bookmarkStart w:id="348" w:name="_Toc407069607"/>
      <w:bookmarkStart w:id="349" w:name="_Toc407081572"/>
      <w:bookmarkStart w:id="350" w:name="_Toc407081715"/>
      <w:bookmarkStart w:id="351" w:name="_Toc407083371"/>
      <w:bookmarkStart w:id="352" w:name="_Toc407084205"/>
      <w:bookmarkStart w:id="353" w:name="_Toc407085324"/>
      <w:bookmarkStart w:id="354" w:name="_Toc407085467"/>
      <w:bookmarkStart w:id="355" w:name="_Toc407085610"/>
      <w:bookmarkStart w:id="356" w:name="_Toc407086058"/>
      <w:r w:rsidRPr="00376408">
        <w:rPr>
          <w:rFonts w:ascii="Arial" w:hAnsi="Arial" w:cs="Arial"/>
        </w:rPr>
        <w:t>5.1. Ogólne zasady wykonania robót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357" w:name="_Toc406913892"/>
      <w:bookmarkStart w:id="358" w:name="_Toc406914137"/>
      <w:bookmarkStart w:id="359" w:name="_Toc406914791"/>
      <w:bookmarkStart w:id="360" w:name="_Toc406914894"/>
      <w:bookmarkStart w:id="361" w:name="_Toc406915369"/>
      <w:bookmarkStart w:id="362" w:name="_Toc406984062"/>
      <w:bookmarkStart w:id="363" w:name="_Toc406984209"/>
      <w:bookmarkStart w:id="364" w:name="_Toc406984400"/>
      <w:bookmarkStart w:id="365" w:name="_Toc407069608"/>
      <w:bookmarkStart w:id="366" w:name="_Toc407081573"/>
      <w:bookmarkStart w:id="367" w:name="_Toc407081716"/>
      <w:bookmarkStart w:id="368" w:name="_Toc407083372"/>
      <w:bookmarkStart w:id="369" w:name="_Toc407084206"/>
      <w:bookmarkStart w:id="370" w:name="_Toc407085325"/>
      <w:bookmarkStart w:id="371" w:name="_Toc407085468"/>
      <w:bookmarkStart w:id="372" w:name="_Toc407085611"/>
      <w:bookmarkStart w:id="373" w:name="_Toc407086059"/>
      <w:r w:rsidRPr="00376408">
        <w:rPr>
          <w:rFonts w:ascii="Arial" w:hAnsi="Arial" w:cs="Arial"/>
        </w:rPr>
        <w:t>5.2. Przygotowanie podłoża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Podłoże gruntowe powinno spełniać wymagania określone w OST D-02.00.00 „Roboty ziemne” oraz D-04.01.01 „Koryto wraz z profilowaniem i zagęszczaniem podłoża”.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Warstwy odcinająca i odsączająca powinny być wytyczone w sposób umożliwiający wykonanie ich zgodnie z dokumentacją projektową, z tolerancjami określonymi w niniejszych specyfikacjach.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Paliki lub szpilki powinny być ustawione w osi drogi i w rzędach równoległych do osi drogi, lub w inny sposób zaakceptowany przez Inżyniera.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376408">
          <w:rPr>
            <w:rFonts w:ascii="Arial" w:hAnsi="Arial" w:cs="Arial"/>
            <w:sz w:val="20"/>
            <w:szCs w:val="20"/>
          </w:rPr>
          <w:t>10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374" w:name="_Toc406913893"/>
      <w:bookmarkStart w:id="375" w:name="_Toc406914138"/>
      <w:bookmarkStart w:id="376" w:name="_Toc406914792"/>
      <w:bookmarkStart w:id="377" w:name="_Toc406914895"/>
      <w:bookmarkStart w:id="378" w:name="_Toc406915370"/>
      <w:bookmarkStart w:id="379" w:name="_Toc406984063"/>
      <w:bookmarkStart w:id="380" w:name="_Toc406984210"/>
      <w:bookmarkStart w:id="381" w:name="_Toc406984401"/>
      <w:bookmarkStart w:id="382" w:name="_Toc407069609"/>
      <w:bookmarkStart w:id="383" w:name="_Toc407081574"/>
      <w:bookmarkStart w:id="384" w:name="_Toc407081717"/>
      <w:bookmarkStart w:id="385" w:name="_Toc407083373"/>
      <w:bookmarkStart w:id="386" w:name="_Toc407084207"/>
      <w:bookmarkStart w:id="387" w:name="_Toc407085326"/>
      <w:bookmarkStart w:id="388" w:name="_Toc407085469"/>
      <w:bookmarkStart w:id="389" w:name="_Toc407085612"/>
      <w:bookmarkStart w:id="390" w:name="_Toc407086060"/>
      <w:r w:rsidRPr="00376408">
        <w:rPr>
          <w:rFonts w:ascii="Arial" w:hAnsi="Arial" w:cs="Arial"/>
        </w:rPr>
        <w:t>5.3. Wbudowanie i zagęszczanie kruszywa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Jeżeli dokumentacja projektowa lub SST przewiduje wykonanie warstwy odsączającej lub odcinającej o grubości powyżej </w:t>
      </w:r>
      <w:smartTag w:uri="urn:schemas-microsoft-com:office:smarttags" w:element="metricconverter">
        <w:smartTagPr>
          <w:attr w:name="ProductID" w:val="20 cm"/>
        </w:smartTagPr>
        <w:r w:rsidRPr="00376408">
          <w:rPr>
            <w:rFonts w:ascii="Arial" w:hAnsi="Arial" w:cs="Arial"/>
            <w:sz w:val="20"/>
            <w:szCs w:val="20"/>
          </w:rPr>
          <w:t>20 cm</w:t>
        </w:r>
      </w:smartTag>
      <w:r w:rsidRPr="00376408">
        <w:rPr>
          <w:rFonts w:ascii="Arial" w:hAnsi="Arial" w:cs="Arial"/>
          <w:sz w:val="20"/>
          <w:szCs w:val="20"/>
        </w:rPr>
        <w:t>, to wbudowanie kruszywa należy wykonać dwuwarstwowo. Rozpoczęcie układania każdej następnej warstwy może nastąpić po odbiorze przez Inżyniera warstwy poprzedniej.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miejscach, w których widoczna jest segregacja kruszywa należy przed zagęszczeniem wymienić kruszywo na materiał o odpowiednich właściwościach.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Natychmiast po końcowym wyprofilowaniu warstwy odsączającej lub odcinającej należy przystąpić do jej zagęszczania.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miejscach niedostępnych dla walców warstwa odcinająca i odsączająca powinna być zagęszczana płytami wibracyjnymi lub ubijakami mechanicznymi.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 xml:space="preserve">Zagęszczanie należy kontynuować do osiągnięcia wskaźnika zagęszczenia nie mniejszego od 1,0 według normalnej próby </w:t>
      </w:r>
      <w:proofErr w:type="spellStart"/>
      <w:r w:rsidRPr="00376408">
        <w:rPr>
          <w:rFonts w:ascii="Arial" w:hAnsi="Arial" w:cs="Arial"/>
          <w:sz w:val="20"/>
          <w:szCs w:val="20"/>
        </w:rPr>
        <w:t>Proctora</w:t>
      </w:r>
      <w:proofErr w:type="spellEnd"/>
      <w:r w:rsidRPr="00376408">
        <w:rPr>
          <w:rFonts w:ascii="Arial" w:hAnsi="Arial" w:cs="Arial"/>
          <w:sz w:val="20"/>
          <w:szCs w:val="20"/>
        </w:rPr>
        <w:t>, przeprowadzonej według PN-B-04481 [1]. Wskaźnik zagęszczenia należy określać zgodnie z BN-77/8931-12 [8].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przypadku, gdy gruboziarnisty materiał wbudowany w warstwę odsączającą lub odcinającą, uniemożliwia przeprowadzenie badania zagęszczenia według normalnej próby </w:t>
      </w:r>
      <w:proofErr w:type="spellStart"/>
      <w:r w:rsidRPr="00376408">
        <w:rPr>
          <w:rFonts w:ascii="Arial" w:hAnsi="Arial" w:cs="Arial"/>
          <w:sz w:val="20"/>
          <w:szCs w:val="20"/>
        </w:rPr>
        <w:t>Proctora</w:t>
      </w:r>
      <w:proofErr w:type="spellEnd"/>
      <w:r w:rsidRPr="00376408">
        <w:rPr>
          <w:rFonts w:ascii="Arial" w:hAnsi="Arial" w:cs="Arial"/>
          <w:sz w:val="20"/>
          <w:szCs w:val="20"/>
        </w:rPr>
        <w:t>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391" w:name="_Toc406913894"/>
      <w:bookmarkStart w:id="392" w:name="_Toc406914139"/>
      <w:bookmarkStart w:id="393" w:name="_Toc406914793"/>
      <w:bookmarkStart w:id="394" w:name="_Toc406914896"/>
      <w:bookmarkStart w:id="395" w:name="_Toc406915371"/>
      <w:bookmarkStart w:id="396" w:name="_Toc406984064"/>
      <w:bookmarkStart w:id="397" w:name="_Toc406984211"/>
      <w:bookmarkStart w:id="398" w:name="_Toc406984402"/>
      <w:bookmarkStart w:id="399" w:name="_Toc407069610"/>
      <w:bookmarkStart w:id="400" w:name="_Toc407081575"/>
      <w:bookmarkStart w:id="401" w:name="_Toc407081718"/>
      <w:bookmarkStart w:id="402" w:name="_Toc407083374"/>
      <w:bookmarkStart w:id="403" w:name="_Toc407084208"/>
      <w:bookmarkStart w:id="404" w:name="_Toc407085327"/>
      <w:bookmarkStart w:id="405" w:name="_Toc407085470"/>
      <w:bookmarkStart w:id="406" w:name="_Toc407085613"/>
      <w:bookmarkStart w:id="407" w:name="_Toc407086061"/>
      <w:r w:rsidRPr="00376408">
        <w:rPr>
          <w:rFonts w:ascii="Arial" w:hAnsi="Arial" w:cs="Arial"/>
        </w:rPr>
        <w:t>5.4. Odcinek próbny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w SST przewidziano konieczność wykonania odcinka próbnego, to co najmniej na 3 dni przed rozpoczęciem robót Wykonawca powinien wykonać odcinek próbny w celu: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stwierdzenia, czy sprzęt budowlany do rozkładania i zagęszczania jest właściwy,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określenia grubości warstwy materiału w stanie luźnym koniecznej do uzyskania wymaganej grubości po zagęszczeniu,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ustalenia liczby przejść sprzętu zagęszczającego, potrzebnej do uzyskania wymaganego wskaźnika zagęszczenia.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 odcinku próbnym Wykonawca powinien użyć takich materiałów oraz sprzętu, jakie będą stosowane do wykonywania warstwy odcinającej i odsączającej na budowie.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Odcinek próbny powinien być zlokalizowany w miejscu wskazanym przez Inżyniera.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408" w:name="_Toc406913895"/>
      <w:bookmarkStart w:id="409" w:name="_Toc406914140"/>
      <w:bookmarkStart w:id="410" w:name="_Toc406914794"/>
      <w:bookmarkStart w:id="411" w:name="_Toc406914897"/>
      <w:bookmarkStart w:id="412" w:name="_Toc406915372"/>
      <w:bookmarkStart w:id="413" w:name="_Toc406984065"/>
      <w:bookmarkStart w:id="414" w:name="_Toc406984212"/>
      <w:bookmarkStart w:id="415" w:name="_Toc406984403"/>
      <w:bookmarkStart w:id="416" w:name="_Toc407069611"/>
      <w:bookmarkStart w:id="417" w:name="_Toc407081576"/>
      <w:bookmarkStart w:id="418" w:name="_Toc407081719"/>
      <w:bookmarkStart w:id="419" w:name="_Toc407083375"/>
      <w:bookmarkStart w:id="420" w:name="_Toc407084209"/>
      <w:bookmarkStart w:id="421" w:name="_Toc407085328"/>
      <w:bookmarkStart w:id="422" w:name="_Toc407085471"/>
      <w:bookmarkStart w:id="423" w:name="_Toc407085614"/>
      <w:bookmarkStart w:id="424" w:name="_Toc407086062"/>
      <w:r w:rsidRPr="00376408">
        <w:rPr>
          <w:rFonts w:ascii="Arial" w:hAnsi="Arial" w:cs="Arial"/>
        </w:rPr>
        <w:t xml:space="preserve">5.5. Rozkładanie </w:t>
      </w:r>
      <w:proofErr w:type="spellStart"/>
      <w:r w:rsidRPr="00376408">
        <w:rPr>
          <w:rFonts w:ascii="Arial" w:hAnsi="Arial" w:cs="Arial"/>
        </w:rPr>
        <w:t>geowłóknin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proofErr w:type="spellEnd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Warstwę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rozkładać na wyprofilowanej powierzchni podłoża, pozbawionej ostrych elementów, które mogą spowodować uszkodzenie warstwy (na przykład kamienie, korzenie drzew i krzewów). W czasie rozkładania warstwy z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spełnić wymagania określone w SST lub producenta dotyczące szerokości na jaką powinny zachodzić na siebie sąsiednie pasma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lub zasad ich łączenia oraz ewentualnego przymocowania warstwy do podłoża gruntowego.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425" w:name="_Toc406913896"/>
      <w:bookmarkStart w:id="426" w:name="_Toc406914141"/>
      <w:bookmarkStart w:id="427" w:name="_Toc406914795"/>
      <w:bookmarkStart w:id="428" w:name="_Toc406914898"/>
      <w:bookmarkStart w:id="429" w:name="_Toc406915373"/>
      <w:bookmarkStart w:id="430" w:name="_Toc406984066"/>
      <w:bookmarkStart w:id="431" w:name="_Toc406984213"/>
      <w:bookmarkStart w:id="432" w:name="_Toc406984404"/>
      <w:bookmarkStart w:id="433" w:name="_Toc407069612"/>
      <w:bookmarkStart w:id="434" w:name="_Toc407081577"/>
      <w:bookmarkStart w:id="435" w:name="_Toc407081720"/>
      <w:bookmarkStart w:id="436" w:name="_Toc407083376"/>
      <w:bookmarkStart w:id="437" w:name="_Toc407084210"/>
      <w:bookmarkStart w:id="438" w:name="_Toc407085329"/>
      <w:bookmarkStart w:id="439" w:name="_Toc407085472"/>
      <w:bookmarkStart w:id="440" w:name="_Toc407085615"/>
      <w:bookmarkStart w:id="441" w:name="_Toc407086063"/>
      <w:r w:rsidRPr="00376408">
        <w:rPr>
          <w:rFonts w:ascii="Arial" w:hAnsi="Arial" w:cs="Arial"/>
        </w:rPr>
        <w:t xml:space="preserve">5.6. Zabezpieczenie powierzchni </w:t>
      </w:r>
      <w:proofErr w:type="spellStart"/>
      <w:r w:rsidRPr="00376408">
        <w:rPr>
          <w:rFonts w:ascii="Arial" w:hAnsi="Arial" w:cs="Arial"/>
        </w:rPr>
        <w:t>geowłóknin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proofErr w:type="spellEnd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 powierzchni warstwy odcinającej lub odsączającej, wykonanej z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nie może odbywać się ruch jakichkolwiek pojazdów.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Leżącą wyżej warstwę nawierzchni należy wykonywać rozkładając materiał „od czoła”, to znaczy tak, że pojazdy dowożące materiał i wykonujące czynności technologiczne poruszają się po już ułożonym materiale.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442" w:name="_Toc406913897"/>
      <w:bookmarkStart w:id="443" w:name="_Toc406914142"/>
      <w:bookmarkStart w:id="444" w:name="_Toc406914796"/>
      <w:bookmarkStart w:id="445" w:name="_Toc406914899"/>
      <w:bookmarkStart w:id="446" w:name="_Toc406915374"/>
      <w:bookmarkStart w:id="447" w:name="_Toc406984067"/>
      <w:bookmarkStart w:id="448" w:name="_Toc406984214"/>
      <w:bookmarkStart w:id="449" w:name="_Toc406984405"/>
      <w:bookmarkStart w:id="450" w:name="_Toc407069613"/>
      <w:bookmarkStart w:id="451" w:name="_Toc407081578"/>
      <w:bookmarkStart w:id="452" w:name="_Toc407081721"/>
      <w:bookmarkStart w:id="453" w:name="_Toc407083377"/>
      <w:bookmarkStart w:id="454" w:name="_Toc407084211"/>
      <w:bookmarkStart w:id="455" w:name="_Toc407085330"/>
      <w:bookmarkStart w:id="456" w:name="_Toc407085473"/>
      <w:bookmarkStart w:id="457" w:name="_Toc407085616"/>
      <w:bookmarkStart w:id="458" w:name="_Toc407086064"/>
      <w:r w:rsidRPr="00376408">
        <w:rPr>
          <w:rFonts w:ascii="Arial" w:hAnsi="Arial" w:cs="Arial"/>
        </w:rPr>
        <w:t>5.7. Utrzymanie warstwy odsączającej i odcinającej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Warstwa odsączająca i odcinająca po wykonaniu, a przed ułożeniem następnej warstwy powinny być utrzymywane w dobrym stanie.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Nie dopuszcza się ruchu budowlanego po wykonanej warstwie odcinającej lub odsączającej z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przypadku warstwy z kruszywa dopuszcza się ruch pojazdów koniecznych dla wykonania wyżej leżącej warstwy nawierzchni.</w:t>
      </w:r>
    </w:p>
    <w:p w:rsidR="00441F94" w:rsidRPr="00376408" w:rsidRDefault="00441F94" w:rsidP="00441F94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Koszt napraw wynikłych z niewłaściwego utrzymania warstwy obciąża Wykonawcę robót.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459" w:name="_Toc406913898"/>
      <w:bookmarkStart w:id="460" w:name="_Toc406914143"/>
      <w:bookmarkStart w:id="461" w:name="_Toc406914797"/>
      <w:bookmarkStart w:id="462" w:name="_Toc406914900"/>
      <w:bookmarkStart w:id="463" w:name="_Toc406915375"/>
      <w:bookmarkStart w:id="464" w:name="_Toc406984068"/>
      <w:bookmarkStart w:id="465" w:name="_Toc406984215"/>
      <w:bookmarkStart w:id="466" w:name="_Toc406984406"/>
      <w:bookmarkStart w:id="467" w:name="_Toc407069614"/>
      <w:bookmarkStart w:id="468" w:name="_Toc407081579"/>
      <w:bookmarkStart w:id="469" w:name="_Toc407081722"/>
      <w:bookmarkStart w:id="470" w:name="_Toc407083378"/>
      <w:bookmarkStart w:id="471" w:name="_Toc407084212"/>
      <w:bookmarkStart w:id="472" w:name="_Toc407085331"/>
      <w:bookmarkStart w:id="473" w:name="_Toc407085474"/>
      <w:bookmarkStart w:id="474" w:name="_Toc407085617"/>
      <w:bookmarkStart w:id="475" w:name="_Toc407086065"/>
      <w:r w:rsidRPr="00376408">
        <w:rPr>
          <w:rFonts w:ascii="Arial" w:hAnsi="Arial" w:cs="Arial"/>
          <w:color w:val="993366"/>
        </w:rPr>
        <w:t>6. kontrola jakości robót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476" w:name="_Toc406913899"/>
      <w:bookmarkStart w:id="477" w:name="_Toc406914144"/>
      <w:bookmarkStart w:id="478" w:name="_Toc406914798"/>
      <w:bookmarkStart w:id="479" w:name="_Toc406914901"/>
      <w:bookmarkStart w:id="480" w:name="_Toc406915376"/>
      <w:bookmarkStart w:id="481" w:name="_Toc406984069"/>
      <w:bookmarkStart w:id="482" w:name="_Toc406984216"/>
      <w:bookmarkStart w:id="483" w:name="_Toc406984407"/>
      <w:bookmarkStart w:id="484" w:name="_Toc407069615"/>
      <w:bookmarkStart w:id="485" w:name="_Toc407081580"/>
      <w:bookmarkStart w:id="486" w:name="_Toc407081723"/>
      <w:bookmarkStart w:id="487" w:name="_Toc407083379"/>
      <w:bookmarkStart w:id="488" w:name="_Toc407084213"/>
      <w:bookmarkStart w:id="489" w:name="_Toc407085332"/>
      <w:bookmarkStart w:id="490" w:name="_Toc407085475"/>
      <w:bookmarkStart w:id="491" w:name="_Toc407085618"/>
      <w:bookmarkStart w:id="492" w:name="_Toc407086066"/>
      <w:r w:rsidRPr="00376408">
        <w:rPr>
          <w:rFonts w:ascii="Arial" w:hAnsi="Arial" w:cs="Arial"/>
        </w:rPr>
        <w:t>6.1. Ogólne zasady kontroli jakości robót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493" w:name="_Toc406913900"/>
      <w:bookmarkStart w:id="494" w:name="_Toc406914145"/>
      <w:bookmarkStart w:id="495" w:name="_Toc406914799"/>
      <w:bookmarkStart w:id="496" w:name="_Toc406914902"/>
      <w:bookmarkStart w:id="497" w:name="_Toc406915377"/>
      <w:bookmarkStart w:id="498" w:name="_Toc406984070"/>
      <w:bookmarkStart w:id="499" w:name="_Toc406984217"/>
      <w:bookmarkStart w:id="500" w:name="_Toc406984408"/>
      <w:bookmarkStart w:id="501" w:name="_Toc407069616"/>
      <w:bookmarkStart w:id="502" w:name="_Toc407081581"/>
      <w:bookmarkStart w:id="503" w:name="_Toc407081724"/>
      <w:bookmarkStart w:id="504" w:name="_Toc407083380"/>
      <w:bookmarkStart w:id="505" w:name="_Toc407084214"/>
      <w:bookmarkStart w:id="506" w:name="_Toc407085333"/>
      <w:bookmarkStart w:id="507" w:name="_Toc407085476"/>
      <w:bookmarkStart w:id="508" w:name="_Toc407085619"/>
      <w:bookmarkStart w:id="509" w:name="_Toc407086067"/>
      <w:r w:rsidRPr="00376408">
        <w:rPr>
          <w:rFonts w:ascii="Arial" w:hAnsi="Arial" w:cs="Arial"/>
        </w:rPr>
        <w:t>6.2. Badania przed przystąpieniem do robót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przeznaczone do wykonania warstwy odcinającej i odsączającej powinny posiadać aprobatę techniczną, zgodnie z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2.4.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510" w:name="_Toc406913901"/>
      <w:bookmarkStart w:id="511" w:name="_Toc406914146"/>
      <w:bookmarkStart w:id="512" w:name="_Toc406914800"/>
      <w:bookmarkStart w:id="513" w:name="_Toc406914903"/>
      <w:bookmarkStart w:id="514" w:name="_Toc406915378"/>
      <w:bookmarkStart w:id="515" w:name="_Toc406984071"/>
      <w:bookmarkStart w:id="516" w:name="_Toc406984218"/>
      <w:bookmarkStart w:id="517" w:name="_Toc406984409"/>
      <w:bookmarkStart w:id="518" w:name="_Toc407069617"/>
      <w:bookmarkStart w:id="519" w:name="_Toc407081582"/>
      <w:bookmarkStart w:id="520" w:name="_Toc407081725"/>
      <w:bookmarkStart w:id="521" w:name="_Toc407083381"/>
      <w:bookmarkStart w:id="522" w:name="_Toc407084215"/>
      <w:bookmarkStart w:id="523" w:name="_Toc407085334"/>
      <w:bookmarkStart w:id="524" w:name="_Toc407085477"/>
      <w:bookmarkStart w:id="525" w:name="_Toc407085620"/>
      <w:bookmarkStart w:id="526" w:name="_Toc407086068"/>
      <w:r w:rsidRPr="00376408">
        <w:rPr>
          <w:rFonts w:ascii="Arial" w:hAnsi="Arial" w:cs="Arial"/>
        </w:rPr>
        <w:t>6.3. Badania w czasie robót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441F94" w:rsidRPr="00376408" w:rsidRDefault="00441F94" w:rsidP="00441F94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6.3.1. </w:t>
      </w:r>
      <w:r w:rsidRPr="00376408">
        <w:rPr>
          <w:rFonts w:ascii="Arial" w:hAnsi="Arial" w:cs="Arial"/>
          <w:sz w:val="20"/>
          <w:szCs w:val="20"/>
        </w:rPr>
        <w:t>Częstotliwość oraz zakres badań i pomiarów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Częstotliwość oraz zakres badań i pomiarów dotyczących cech geometrycznych i zagęszczenia warstwy odsączającej i odcinającej podaje tablica 1.</w:t>
      </w:r>
    </w:p>
    <w:p w:rsidR="00441F94" w:rsidRPr="00376408" w:rsidRDefault="00441F94" w:rsidP="00441F94">
      <w:pPr>
        <w:keepNext/>
        <w:spacing w:before="120"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2556"/>
        <w:gridCol w:w="4791"/>
      </w:tblGrid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 w:right="3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Wyszczególnienie badań i pomiarów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 w:right="8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Minimalna częstotliwość badań i pomiarów</w:t>
            </w:r>
          </w:p>
        </w:tc>
      </w:tr>
      <w:tr w:rsidR="00441F94" w:rsidRPr="00DC095D" w:rsidTr="00197D78">
        <w:tc>
          <w:tcPr>
            <w:tcW w:w="496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Szerokość warstwy</w:t>
            </w:r>
          </w:p>
        </w:tc>
        <w:tc>
          <w:tcPr>
            <w:tcW w:w="4791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Równość podłużna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20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na każdym pasie ruchu</w:t>
            </w:r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Równość poprzeczna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Spadki poprzeczne </w:t>
            </w:r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12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Rzędne wysokościowe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25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w osi jezdni i na jej krawędziach dla autostrad i 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100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dla pozostałych dróg</w:t>
            </w:r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Ukształtowanie osi w planie </w:t>
            </w:r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25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w osi jezdni i na jej krawędziach dla autostrad i 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100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dla pozostałych dróg</w:t>
            </w:r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Grubość warstwy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Podczas budowy:</w:t>
            </w:r>
          </w:p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400 m</w:t>
              </w:r>
              <w:r w:rsidRPr="00DC095D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Przed odbiorem:</w:t>
            </w:r>
          </w:p>
          <w:p w:rsidR="00441F94" w:rsidRPr="00DC095D" w:rsidRDefault="00441F94" w:rsidP="00197D78">
            <w:pPr>
              <w:spacing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2000 m</w:t>
              </w:r>
              <w:r w:rsidRPr="00DC095D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441F94" w:rsidRPr="00DC095D" w:rsidTr="00197D78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Zagęszczenie,  wilgotność kruszywa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441F94" w:rsidRPr="00DC095D" w:rsidRDefault="00441F94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600 m</w:t>
              </w:r>
              <w:r w:rsidRPr="00DC095D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</w:tbl>
    <w:p w:rsidR="00441F94" w:rsidRPr="00376408" w:rsidRDefault="00441F94" w:rsidP="00441F94">
      <w:pPr>
        <w:spacing w:before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*) Dodatkowe pomiary spadków poprzecznych i ukształtowania osi w planie należy wykonać w punktach głównych łuków poziomych.</w:t>
      </w:r>
    </w:p>
    <w:p w:rsidR="00441F94" w:rsidRPr="00376408" w:rsidRDefault="00441F94" w:rsidP="00441F94">
      <w:pPr>
        <w:keepNext/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6.3.2. </w:t>
      </w:r>
      <w:r w:rsidRPr="00376408">
        <w:rPr>
          <w:rFonts w:ascii="Arial" w:hAnsi="Arial" w:cs="Arial"/>
          <w:sz w:val="20"/>
          <w:szCs w:val="20"/>
        </w:rPr>
        <w:t>Szerokość warstwy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Szerokość warstwy nie może się różnić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  <w:sz w:val="20"/>
            <w:szCs w:val="20"/>
          </w:rPr>
          <w:t>10 cm</w:t>
        </w:r>
      </w:smartTag>
      <w:r w:rsidRPr="00376408">
        <w:rPr>
          <w:rFonts w:ascii="Arial" w:hAnsi="Arial" w:cs="Arial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376408">
          <w:rPr>
            <w:rFonts w:ascii="Arial" w:hAnsi="Arial" w:cs="Arial"/>
            <w:sz w:val="20"/>
            <w:szCs w:val="20"/>
          </w:rPr>
          <w:t xml:space="preserve">-5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6.3.3. </w:t>
      </w:r>
      <w:r w:rsidRPr="00376408">
        <w:rPr>
          <w:rFonts w:ascii="Arial" w:hAnsi="Arial" w:cs="Arial"/>
          <w:sz w:val="20"/>
          <w:szCs w:val="20"/>
        </w:rPr>
        <w:t>Równość warstwy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podłużne warstwy odcinającej i odsączającej należy mierzyć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4 metrową łatą, zgodnie z normą BN-68/8931-04 [7].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poprzeczne warstwy odcinającej i odsączającej należy mierzyć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4 metrową łatą.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  <w:sz w:val="20"/>
            <w:szCs w:val="20"/>
          </w:rPr>
          <w:t xml:space="preserve">20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mm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6.3.4. </w:t>
      </w:r>
      <w:r w:rsidRPr="00376408">
        <w:rPr>
          <w:rFonts w:ascii="Arial" w:hAnsi="Arial" w:cs="Arial"/>
          <w:sz w:val="20"/>
          <w:szCs w:val="20"/>
        </w:rPr>
        <w:t>Spadki poprzeczne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Spadki poprzeczne warstwy odcinającej i odsączającej na prostych i łukach powinny być zgodne z dokumentacją projektową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0,5%.</w:t>
      </w:r>
    </w:p>
    <w:p w:rsidR="00441F94" w:rsidRPr="00376408" w:rsidRDefault="00441F94" w:rsidP="00441F94">
      <w:pPr>
        <w:keepNext/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6.3.5. </w:t>
      </w:r>
      <w:r w:rsidRPr="00376408">
        <w:rPr>
          <w:rFonts w:ascii="Arial" w:hAnsi="Arial" w:cs="Arial"/>
          <w:sz w:val="20"/>
          <w:szCs w:val="20"/>
        </w:rPr>
        <w:t>Rzędne wysokościowe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Różnice pomiędzy rzędnymi wysokościowymi warstwy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  <w:sz w:val="20"/>
            <w:szCs w:val="20"/>
          </w:rPr>
          <w:t>1 cm</w:t>
        </w:r>
      </w:smartTag>
      <w:r w:rsidRPr="00376408">
        <w:rPr>
          <w:rFonts w:ascii="Arial" w:hAnsi="Arial" w:cs="Arial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376408">
          <w:rPr>
            <w:rFonts w:ascii="Arial" w:hAnsi="Arial" w:cs="Arial"/>
            <w:sz w:val="20"/>
            <w:szCs w:val="20"/>
          </w:rPr>
          <w:t xml:space="preserve">-2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6.3.6. </w:t>
      </w:r>
      <w:r w:rsidRPr="00376408">
        <w:rPr>
          <w:rFonts w:ascii="Arial" w:hAnsi="Arial" w:cs="Arial"/>
          <w:sz w:val="20"/>
          <w:szCs w:val="20"/>
        </w:rPr>
        <w:t>Ukształtowanie osi w planie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Oś w planie nie może być przesunięta w stosunku do osi projektowanej o więcej niż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  <w:sz w:val="20"/>
            <w:szCs w:val="20"/>
          </w:rPr>
          <w:t>3 cm</w:t>
        </w:r>
      </w:smartTag>
      <w:r w:rsidRPr="00376408">
        <w:rPr>
          <w:rFonts w:ascii="Arial" w:hAnsi="Arial" w:cs="Arial"/>
          <w:sz w:val="20"/>
          <w:szCs w:val="20"/>
        </w:rPr>
        <w:t xml:space="preserve"> dla autostrad i dróg ekspresowych lub o więcej niż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>5 cm</w:t>
        </w:r>
      </w:smartTag>
      <w:r w:rsidRPr="00376408">
        <w:rPr>
          <w:rFonts w:ascii="Arial" w:hAnsi="Arial" w:cs="Arial"/>
          <w:sz w:val="20"/>
          <w:szCs w:val="20"/>
        </w:rPr>
        <w:t xml:space="preserve"> dla pozostałych dróg.</w:t>
      </w:r>
    </w:p>
    <w:p w:rsidR="00441F94" w:rsidRPr="00376408" w:rsidRDefault="00441F94" w:rsidP="00441F94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6.3.7. </w:t>
      </w:r>
      <w:r w:rsidRPr="00376408">
        <w:rPr>
          <w:rFonts w:ascii="Arial" w:hAnsi="Arial" w:cs="Arial"/>
          <w:sz w:val="20"/>
          <w:szCs w:val="20"/>
        </w:rPr>
        <w:t>Grubość warstwy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Grubość warstwy powinna być zgodna z określoną w dokumentacji projektowej z tolerancją +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  <w:sz w:val="20"/>
            <w:szCs w:val="20"/>
          </w:rPr>
          <w:t>1 cm</w:t>
        </w:r>
      </w:smartTag>
      <w:r w:rsidRPr="00376408">
        <w:rPr>
          <w:rFonts w:ascii="Arial" w:hAnsi="Arial" w:cs="Arial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376408">
          <w:rPr>
            <w:rFonts w:ascii="Arial" w:hAnsi="Arial" w:cs="Arial"/>
            <w:sz w:val="20"/>
            <w:szCs w:val="20"/>
          </w:rPr>
          <w:t xml:space="preserve">-2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warstwa, ze względów technologicznych, została wykonana w dwóch warstwach, należy mierzyć łączną grubość tych warstw.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Na wszystkich powierzchniach wadliwych pod względem grubości Wykonawca wykona naprawę warstwy przez spulchnienie warstwy na głębokość co najmniej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  <w:sz w:val="20"/>
            <w:szCs w:val="20"/>
          </w:rPr>
          <w:t>10 cm</w:t>
        </w:r>
      </w:smartTag>
      <w:r w:rsidRPr="00376408">
        <w:rPr>
          <w:rFonts w:ascii="Arial" w:hAnsi="Arial" w:cs="Arial"/>
          <w:sz w:val="20"/>
          <w:szCs w:val="20"/>
        </w:rPr>
        <w:t>, uzupełnienie nowym materiałem o odpowiednich właściwościach, wyrównanie i ponowne zagęszczenie.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Roboty te Wykonawca wykona na własny koszt. Po wykonaniu tych robót nastąpi ponowny pomiar i ocena grubości warstwy, według wyżej podanych zasad na koszt Wykonawcy.</w:t>
      </w:r>
    </w:p>
    <w:p w:rsidR="00441F94" w:rsidRPr="00376408" w:rsidRDefault="00441F94" w:rsidP="00441F94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6.3.8. </w:t>
      </w:r>
      <w:r w:rsidRPr="00376408">
        <w:rPr>
          <w:rFonts w:ascii="Arial" w:hAnsi="Arial" w:cs="Arial"/>
          <w:sz w:val="20"/>
          <w:szCs w:val="20"/>
        </w:rPr>
        <w:t>Zagęszczenie warstwy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Wskaźnik zagęszczenia warstwy odcinającej i odsączającej, określony wg BN-77/8931-12 [8] nie powinien być mniejszy od 1.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Wilgotność kruszywa w czasie zagęszczenia należy badać według PN-B-06714-17 [2]. Wilgotność kruszywa powinna być równa wilgotności optymalnej z tolerancją od -20% do +10%.</w:t>
      </w:r>
    </w:p>
    <w:p w:rsidR="00441F94" w:rsidRPr="00376408" w:rsidRDefault="00441F94" w:rsidP="00441F94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6.3.9. </w:t>
      </w:r>
      <w:r w:rsidRPr="00376408">
        <w:rPr>
          <w:rFonts w:ascii="Arial" w:hAnsi="Arial" w:cs="Arial"/>
          <w:sz w:val="20"/>
          <w:szCs w:val="20"/>
        </w:rPr>
        <w:t xml:space="preserve">Badania dotyczące warstwy odsączającej i odcinającej z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czasie układania warstwy odcinającej i odsączającej z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kontrolować:</w:t>
      </w:r>
    </w:p>
    <w:p w:rsidR="00441F94" w:rsidRPr="00376408" w:rsidRDefault="00441F94" w:rsidP="00441F94">
      <w:pPr>
        <w:numPr>
          <w:ilvl w:val="0"/>
          <w:numId w:val="2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  <w:sz w:val="20"/>
          <w:szCs w:val="20"/>
        </w:rPr>
        <w:t xml:space="preserve">zgodność oznaczenia poszczególnych bel (rolek)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z określonym w dokumentacji projektowej,</w:t>
      </w:r>
    </w:p>
    <w:p w:rsidR="00441F94" w:rsidRPr="00376408" w:rsidRDefault="00441F94" w:rsidP="00441F94">
      <w:pPr>
        <w:numPr>
          <w:ilvl w:val="0"/>
          <w:numId w:val="2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>równość warstwy,</w:t>
      </w:r>
    </w:p>
    <w:p w:rsidR="00441F94" w:rsidRPr="00376408" w:rsidRDefault="00441F94" w:rsidP="00441F94">
      <w:pPr>
        <w:numPr>
          <w:ilvl w:val="0"/>
          <w:numId w:val="2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  <w:sz w:val="20"/>
          <w:szCs w:val="20"/>
        </w:rPr>
        <w:t>wielkość zakładu przyległych pasm i sposób ich łączenia,</w:t>
      </w:r>
    </w:p>
    <w:p w:rsidR="00441F94" w:rsidRPr="00376408" w:rsidRDefault="00441F94" w:rsidP="00441F94">
      <w:pPr>
        <w:numPr>
          <w:ilvl w:val="0"/>
          <w:numId w:val="2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>zamocowanie warstwy do podłoża gruntowego, o ile przewidziano to w dokumentacji projektowej.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Ponadto należy sprawdzić, czy nie nastąpiło mechaniczne uszkodzenie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(rozerwanie, przebicie). Pasma </w:t>
      </w:r>
      <w:proofErr w:type="spellStart"/>
      <w:r w:rsidRPr="00376408">
        <w:rPr>
          <w:rFonts w:ascii="Arial" w:hAnsi="Arial" w:cs="Arial"/>
          <w:sz w:val="20"/>
          <w:szCs w:val="20"/>
        </w:rPr>
        <w:t>geowłókniny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użyte do wykonania warstwy odcinającej i odsączającej nie powinny mieć takich uszkodzeń.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527" w:name="_Toc406913902"/>
      <w:bookmarkStart w:id="528" w:name="_Toc406914147"/>
      <w:bookmarkStart w:id="529" w:name="_Toc406914801"/>
      <w:bookmarkStart w:id="530" w:name="_Toc406914904"/>
      <w:bookmarkStart w:id="531" w:name="_Toc406915379"/>
      <w:bookmarkStart w:id="532" w:name="_Toc406984072"/>
      <w:bookmarkStart w:id="533" w:name="_Toc406984219"/>
      <w:bookmarkStart w:id="534" w:name="_Toc406984410"/>
      <w:bookmarkStart w:id="535" w:name="_Toc407069618"/>
      <w:bookmarkStart w:id="536" w:name="_Toc407081583"/>
      <w:bookmarkStart w:id="537" w:name="_Toc407081726"/>
      <w:bookmarkStart w:id="538" w:name="_Toc407083382"/>
      <w:bookmarkStart w:id="539" w:name="_Toc407084216"/>
      <w:bookmarkStart w:id="540" w:name="_Toc407085335"/>
      <w:bookmarkStart w:id="541" w:name="_Toc407085478"/>
      <w:bookmarkStart w:id="542" w:name="_Toc407085621"/>
      <w:bookmarkStart w:id="543" w:name="_Toc407086069"/>
      <w:r w:rsidRPr="00376408">
        <w:rPr>
          <w:rFonts w:ascii="Arial" w:hAnsi="Arial" w:cs="Arial"/>
        </w:rPr>
        <w:t>6.4. Zasady postępowania z odcinkami wadliwie wykonanymi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Wszystkie powierzchnie, które wykazują większe odchylenia cech geometrycznych od określonych w p. 6.3,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  <w:sz w:val="20"/>
            <w:szCs w:val="20"/>
          </w:rPr>
          <w:t>10 cm</w:t>
        </w:r>
      </w:smartTag>
      <w:r w:rsidRPr="00376408">
        <w:rPr>
          <w:rFonts w:ascii="Arial" w:hAnsi="Arial" w:cs="Arial"/>
          <w:sz w:val="20"/>
          <w:szCs w:val="20"/>
        </w:rPr>
        <w:t>, wyrównane i powtórnie zagęszczone. Dodanie nowego materiału bez spulchnienia wykonanej warstwy jest niedopuszczalne.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544" w:name="_Toc406913903"/>
      <w:bookmarkStart w:id="545" w:name="_Toc406914148"/>
      <w:bookmarkStart w:id="546" w:name="_Toc406914802"/>
      <w:bookmarkStart w:id="547" w:name="_Toc406914905"/>
      <w:bookmarkStart w:id="548" w:name="_Toc406915380"/>
      <w:bookmarkStart w:id="549" w:name="_Toc406984073"/>
      <w:bookmarkStart w:id="550" w:name="_Toc406984220"/>
      <w:bookmarkStart w:id="551" w:name="_Toc406984411"/>
      <w:bookmarkStart w:id="552" w:name="_Toc407069619"/>
      <w:bookmarkStart w:id="553" w:name="_Toc407081584"/>
      <w:bookmarkStart w:id="554" w:name="_Toc407081727"/>
      <w:bookmarkStart w:id="555" w:name="_Toc407083383"/>
      <w:bookmarkStart w:id="556" w:name="_Toc407084217"/>
      <w:bookmarkStart w:id="557" w:name="_Toc407085336"/>
      <w:bookmarkStart w:id="558" w:name="_Toc407085479"/>
      <w:bookmarkStart w:id="559" w:name="_Toc407085622"/>
      <w:bookmarkStart w:id="560" w:name="_Toc407086070"/>
      <w:r w:rsidRPr="00376408">
        <w:rPr>
          <w:rFonts w:ascii="Arial" w:hAnsi="Arial" w:cs="Arial"/>
          <w:color w:val="993366"/>
        </w:rPr>
        <w:t>7. obmiar robót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561" w:name="_Toc406913904"/>
      <w:bookmarkStart w:id="562" w:name="_Toc406914149"/>
      <w:bookmarkStart w:id="563" w:name="_Toc406914803"/>
      <w:bookmarkStart w:id="564" w:name="_Toc406914906"/>
      <w:bookmarkStart w:id="565" w:name="_Toc406915381"/>
      <w:bookmarkStart w:id="566" w:name="_Toc406984074"/>
      <w:bookmarkStart w:id="567" w:name="_Toc406984221"/>
      <w:bookmarkStart w:id="568" w:name="_Toc406984412"/>
      <w:bookmarkStart w:id="569" w:name="_Toc407069620"/>
      <w:bookmarkStart w:id="570" w:name="_Toc407081585"/>
      <w:bookmarkStart w:id="571" w:name="_Toc407081728"/>
      <w:bookmarkStart w:id="572" w:name="_Toc407083384"/>
      <w:bookmarkStart w:id="573" w:name="_Toc407084218"/>
      <w:bookmarkStart w:id="574" w:name="_Toc407085337"/>
      <w:bookmarkStart w:id="575" w:name="_Toc407085480"/>
      <w:bookmarkStart w:id="576" w:name="_Toc407085623"/>
      <w:bookmarkStart w:id="577" w:name="_Toc407086071"/>
      <w:r w:rsidRPr="00376408">
        <w:rPr>
          <w:rFonts w:ascii="Arial" w:hAnsi="Arial" w:cs="Arial"/>
        </w:rPr>
        <w:t>7.1. Ogólne zasady obmiaru robót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578" w:name="_Toc406913905"/>
      <w:bookmarkStart w:id="579" w:name="_Toc406914150"/>
      <w:bookmarkStart w:id="580" w:name="_Toc406914804"/>
      <w:bookmarkStart w:id="581" w:name="_Toc406914907"/>
      <w:bookmarkStart w:id="582" w:name="_Toc406915382"/>
      <w:bookmarkStart w:id="583" w:name="_Toc406984075"/>
      <w:bookmarkStart w:id="584" w:name="_Toc406984222"/>
      <w:bookmarkStart w:id="585" w:name="_Toc406984413"/>
      <w:bookmarkStart w:id="586" w:name="_Toc407069621"/>
      <w:bookmarkStart w:id="587" w:name="_Toc407081586"/>
      <w:bookmarkStart w:id="588" w:name="_Toc407081729"/>
      <w:bookmarkStart w:id="589" w:name="_Toc407083385"/>
      <w:bookmarkStart w:id="590" w:name="_Toc407084219"/>
      <w:bookmarkStart w:id="591" w:name="_Toc407085338"/>
      <w:bookmarkStart w:id="592" w:name="_Toc407085481"/>
      <w:bookmarkStart w:id="593" w:name="_Toc407085624"/>
      <w:bookmarkStart w:id="594" w:name="_Toc407086072"/>
      <w:r w:rsidRPr="00376408">
        <w:rPr>
          <w:rFonts w:ascii="Arial" w:hAnsi="Arial" w:cs="Arial"/>
        </w:rPr>
        <w:t>7.2. Jednostka obmiarowa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warstwy odcinającej i odsączającej.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595" w:name="_Toc406913906"/>
      <w:bookmarkStart w:id="596" w:name="_Toc406914151"/>
      <w:bookmarkStart w:id="597" w:name="_Toc406914805"/>
      <w:bookmarkStart w:id="598" w:name="_Toc406914908"/>
      <w:bookmarkStart w:id="599" w:name="_Toc406915383"/>
      <w:bookmarkStart w:id="600" w:name="_Toc406984076"/>
      <w:bookmarkStart w:id="601" w:name="_Toc406984223"/>
      <w:bookmarkStart w:id="602" w:name="_Toc406984414"/>
      <w:bookmarkStart w:id="603" w:name="_Toc407069622"/>
      <w:bookmarkStart w:id="604" w:name="_Toc407081587"/>
      <w:bookmarkStart w:id="605" w:name="_Toc407081730"/>
      <w:bookmarkStart w:id="606" w:name="_Toc407083386"/>
      <w:bookmarkStart w:id="607" w:name="_Toc407084220"/>
      <w:bookmarkStart w:id="608" w:name="_Toc407085339"/>
      <w:bookmarkStart w:id="609" w:name="_Toc407085482"/>
      <w:bookmarkStart w:id="610" w:name="_Toc407085625"/>
      <w:bookmarkStart w:id="611" w:name="_Toc407086073"/>
      <w:r w:rsidRPr="00376408">
        <w:rPr>
          <w:rFonts w:ascii="Arial" w:hAnsi="Arial" w:cs="Arial"/>
          <w:color w:val="993366"/>
        </w:rPr>
        <w:t>8. odbiór robót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441F94" w:rsidRPr="00376408" w:rsidRDefault="00441F94" w:rsidP="00441F94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 dały wyniki pozytywne.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612" w:name="_Toc406913907"/>
      <w:bookmarkStart w:id="613" w:name="_Toc406914152"/>
      <w:bookmarkStart w:id="614" w:name="_Toc406914806"/>
      <w:bookmarkStart w:id="615" w:name="_Toc406914909"/>
      <w:bookmarkStart w:id="616" w:name="_Toc406915384"/>
      <w:bookmarkStart w:id="617" w:name="_Toc406984077"/>
      <w:bookmarkStart w:id="618" w:name="_Toc406984224"/>
      <w:bookmarkStart w:id="619" w:name="_Toc406984415"/>
      <w:bookmarkStart w:id="620" w:name="_Toc407069623"/>
      <w:bookmarkStart w:id="621" w:name="_Toc407081588"/>
      <w:bookmarkStart w:id="622" w:name="_Toc407081731"/>
      <w:bookmarkStart w:id="623" w:name="_Toc407083387"/>
      <w:bookmarkStart w:id="624" w:name="_Toc407084221"/>
      <w:bookmarkStart w:id="625" w:name="_Toc407085340"/>
      <w:bookmarkStart w:id="626" w:name="_Toc407085483"/>
      <w:bookmarkStart w:id="627" w:name="_Toc407085626"/>
      <w:bookmarkStart w:id="628" w:name="_Toc407086074"/>
      <w:r w:rsidRPr="00376408">
        <w:rPr>
          <w:rFonts w:ascii="Arial" w:hAnsi="Arial" w:cs="Arial"/>
          <w:color w:val="993366"/>
        </w:rPr>
        <w:t>9. podstawa płatności</w:t>
      </w:r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629" w:name="_Toc406913908"/>
      <w:bookmarkStart w:id="630" w:name="_Toc406914153"/>
      <w:bookmarkStart w:id="631" w:name="_Toc406914807"/>
      <w:bookmarkStart w:id="632" w:name="_Toc406914910"/>
      <w:bookmarkStart w:id="633" w:name="_Toc406915385"/>
      <w:bookmarkStart w:id="634" w:name="_Toc406984078"/>
      <w:bookmarkStart w:id="635" w:name="_Toc406984225"/>
      <w:bookmarkStart w:id="636" w:name="_Toc406984416"/>
      <w:bookmarkStart w:id="637" w:name="_Toc407069624"/>
      <w:bookmarkStart w:id="638" w:name="_Toc407081589"/>
      <w:bookmarkStart w:id="639" w:name="_Toc407081732"/>
      <w:bookmarkStart w:id="640" w:name="_Toc407083388"/>
      <w:bookmarkStart w:id="641" w:name="_Toc407084222"/>
      <w:bookmarkStart w:id="642" w:name="_Toc407085341"/>
      <w:bookmarkStart w:id="643" w:name="_Toc407085484"/>
      <w:bookmarkStart w:id="644" w:name="_Toc407085627"/>
      <w:bookmarkStart w:id="645" w:name="_Toc407086075"/>
      <w:r w:rsidRPr="00376408">
        <w:rPr>
          <w:rFonts w:ascii="Arial" w:hAnsi="Arial" w:cs="Arial"/>
        </w:rPr>
        <w:t>9.1. Ogólne ustalenia dotyczące podstawy płatności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646" w:name="_Toc406913909"/>
      <w:bookmarkStart w:id="647" w:name="_Toc406914154"/>
      <w:bookmarkStart w:id="648" w:name="_Toc406914808"/>
      <w:bookmarkStart w:id="649" w:name="_Toc406914911"/>
      <w:bookmarkStart w:id="650" w:name="_Toc406915386"/>
      <w:bookmarkStart w:id="651" w:name="_Toc406984079"/>
      <w:bookmarkStart w:id="652" w:name="_Toc406984226"/>
      <w:bookmarkStart w:id="653" w:name="_Toc406984417"/>
      <w:bookmarkStart w:id="654" w:name="_Toc407069625"/>
      <w:bookmarkStart w:id="655" w:name="_Toc407081590"/>
      <w:bookmarkStart w:id="656" w:name="_Toc407081733"/>
      <w:bookmarkStart w:id="657" w:name="_Toc407083389"/>
      <w:bookmarkStart w:id="658" w:name="_Toc407084223"/>
      <w:bookmarkStart w:id="659" w:name="_Toc407085342"/>
      <w:bookmarkStart w:id="660" w:name="_Toc407085485"/>
      <w:bookmarkStart w:id="661" w:name="_Toc407085628"/>
      <w:bookmarkStart w:id="662" w:name="_Toc407086076"/>
      <w:r w:rsidRPr="00376408">
        <w:rPr>
          <w:rFonts w:ascii="Arial" w:hAnsi="Arial" w:cs="Arial"/>
        </w:rPr>
        <w:t>9.2. Cena jednostki obmiarowej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Cena wykonania 1m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warstwy odsączającej i/lub odcinającej z kruszywa obejmuje: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prace pomiarowe,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wyrównanie ułożonej warstwy do wymaganego profilu,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zagęszczenie wyprofilowanej warstwy,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przeprowadzenie pomiarów i badań laboratoryjnych wymaganych w specyfikacji technicznej,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utrzymanie warstwy.</w:t>
      </w:r>
    </w:p>
    <w:p w:rsidR="00441F94" w:rsidRPr="00376408" w:rsidRDefault="00441F94" w:rsidP="00441F94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Cena wykonania 1m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warstwy odsączającej i/lub odcinającej z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obejmuje: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prace pomiarowe,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dostarczenie i rozłożenie na uprzednio przygotowanym podłożu warstwy </w:t>
      </w:r>
      <w:proofErr w:type="spellStart"/>
      <w:r w:rsidRPr="00376408">
        <w:rPr>
          <w:rFonts w:ascii="Arial" w:hAnsi="Arial" w:cs="Arial"/>
          <w:sz w:val="20"/>
          <w:szCs w:val="20"/>
        </w:rPr>
        <w:t>geowłóknin</w:t>
      </w:r>
      <w:proofErr w:type="spellEnd"/>
      <w:r w:rsidRPr="00376408">
        <w:rPr>
          <w:rFonts w:ascii="Arial" w:hAnsi="Arial" w:cs="Arial"/>
          <w:sz w:val="20"/>
          <w:szCs w:val="20"/>
        </w:rPr>
        <w:t>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pomiary kontrolne wymagane w specyfikacji technicznej,</w:t>
      </w:r>
    </w:p>
    <w:p w:rsidR="00441F94" w:rsidRPr="00376408" w:rsidRDefault="00441F94" w:rsidP="00441F94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utrzymanie warstwy.</w:t>
      </w:r>
    </w:p>
    <w:p w:rsidR="00441F94" w:rsidRPr="00376408" w:rsidRDefault="00441F94" w:rsidP="00441F94">
      <w:pPr>
        <w:pStyle w:val="Nagwek1"/>
        <w:ind w:left="110"/>
        <w:rPr>
          <w:rFonts w:ascii="Arial" w:hAnsi="Arial" w:cs="Arial"/>
          <w:color w:val="993366"/>
        </w:rPr>
      </w:pPr>
      <w:bookmarkStart w:id="663" w:name="_Toc406913910"/>
      <w:bookmarkStart w:id="664" w:name="_Toc406914155"/>
      <w:bookmarkStart w:id="665" w:name="_Toc406914809"/>
      <w:bookmarkStart w:id="666" w:name="_Toc406914912"/>
      <w:bookmarkStart w:id="667" w:name="_Toc406915387"/>
      <w:bookmarkStart w:id="668" w:name="_Toc406984080"/>
      <w:bookmarkStart w:id="669" w:name="_Toc406984227"/>
      <w:bookmarkStart w:id="670" w:name="_Toc406984418"/>
      <w:bookmarkStart w:id="671" w:name="_Toc407069626"/>
      <w:bookmarkStart w:id="672" w:name="_Toc407081591"/>
      <w:bookmarkStart w:id="673" w:name="_Toc407081734"/>
      <w:bookmarkStart w:id="674" w:name="_Toc407083390"/>
      <w:bookmarkStart w:id="675" w:name="_Toc407084224"/>
      <w:bookmarkStart w:id="676" w:name="_Toc407085343"/>
      <w:bookmarkStart w:id="677" w:name="_Toc407085486"/>
      <w:bookmarkStart w:id="678" w:name="_Toc407085629"/>
      <w:bookmarkStart w:id="679" w:name="_Toc407086077"/>
      <w:r w:rsidRPr="00376408">
        <w:rPr>
          <w:rFonts w:ascii="Arial" w:hAnsi="Arial" w:cs="Arial"/>
          <w:color w:val="993366"/>
        </w:rPr>
        <w:t>10. przepisy związane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</w:p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680" w:name="_Toc406913911"/>
      <w:bookmarkStart w:id="681" w:name="_Toc406914156"/>
      <w:bookmarkStart w:id="682" w:name="_Toc406914810"/>
      <w:bookmarkStart w:id="683" w:name="_Toc406914913"/>
      <w:bookmarkStart w:id="684" w:name="_Toc406915388"/>
      <w:bookmarkStart w:id="685" w:name="_Toc406984081"/>
      <w:bookmarkStart w:id="686" w:name="_Toc406984228"/>
      <w:bookmarkStart w:id="687" w:name="_Toc406984419"/>
      <w:bookmarkStart w:id="688" w:name="_Toc407069627"/>
      <w:bookmarkStart w:id="689" w:name="_Toc407081592"/>
      <w:bookmarkStart w:id="690" w:name="_Toc407081735"/>
      <w:bookmarkStart w:id="691" w:name="_Toc407083391"/>
      <w:bookmarkStart w:id="692" w:name="_Toc407084225"/>
      <w:bookmarkStart w:id="693" w:name="_Toc407085344"/>
      <w:bookmarkStart w:id="694" w:name="_Toc407085487"/>
      <w:bookmarkStart w:id="695" w:name="_Toc407085630"/>
      <w:bookmarkStart w:id="696" w:name="_Toc407086078"/>
      <w:r w:rsidRPr="00376408">
        <w:rPr>
          <w:rFonts w:ascii="Arial" w:hAnsi="Arial" w:cs="Arial"/>
        </w:rPr>
        <w:t>10.1. Normy</w:t>
      </w:r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6"/>
        <w:gridCol w:w="1984"/>
        <w:gridCol w:w="6152"/>
      </w:tblGrid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PN-B-04481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Grunty budowlane. Badania próbek gruntu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PN-B-06714-17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Kruszywa mineralne. Badania. Oznaczanie wilgotności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PN-B-11111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PN-B-11112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Kruszywa mineralne. Kruszywo łamane do nawierzchni drogowych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PN-B-11113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BN-64/8931-02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BN-68/8931-04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DC095D">
              <w:rPr>
                <w:rFonts w:ascii="Arial" w:hAnsi="Arial" w:cs="Arial"/>
                <w:sz w:val="20"/>
                <w:szCs w:val="20"/>
              </w:rPr>
              <w:t>planografem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</w:rPr>
              <w:t xml:space="preserve"> i łatą</w:t>
            </w:r>
          </w:p>
        </w:tc>
      </w:tr>
      <w:tr w:rsidR="00441F94" w:rsidRPr="00DC095D" w:rsidTr="00197D78">
        <w:tc>
          <w:tcPr>
            <w:tcW w:w="496" w:type="dxa"/>
          </w:tcPr>
          <w:p w:rsidR="00441F94" w:rsidRPr="00DC095D" w:rsidRDefault="00441F94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BN-77/8931-12</w:t>
            </w:r>
          </w:p>
        </w:tc>
        <w:tc>
          <w:tcPr>
            <w:tcW w:w="6152" w:type="dxa"/>
          </w:tcPr>
          <w:p w:rsidR="00441F94" w:rsidRPr="00DC095D" w:rsidRDefault="00441F94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Oznaczanie wskaźnika zagęszczenia gruntu</w:t>
            </w:r>
          </w:p>
        </w:tc>
      </w:tr>
    </w:tbl>
    <w:p w:rsidR="00441F94" w:rsidRPr="00376408" w:rsidRDefault="00441F94" w:rsidP="00441F94">
      <w:pPr>
        <w:pStyle w:val="Nagwek2"/>
        <w:ind w:left="110"/>
        <w:rPr>
          <w:rFonts w:ascii="Arial" w:hAnsi="Arial" w:cs="Arial"/>
        </w:rPr>
      </w:pPr>
      <w:bookmarkStart w:id="697" w:name="_Toc406913912"/>
      <w:bookmarkStart w:id="698" w:name="_Toc406914157"/>
      <w:bookmarkStart w:id="699" w:name="_Toc406914811"/>
      <w:bookmarkStart w:id="700" w:name="_Toc406914914"/>
      <w:bookmarkStart w:id="701" w:name="_Toc406915389"/>
      <w:bookmarkStart w:id="702" w:name="_Toc406984082"/>
      <w:bookmarkStart w:id="703" w:name="_Toc406984229"/>
      <w:bookmarkStart w:id="704" w:name="_Toc406984420"/>
      <w:bookmarkStart w:id="705" w:name="_Toc407069628"/>
      <w:bookmarkStart w:id="706" w:name="_Toc407081593"/>
      <w:bookmarkStart w:id="707" w:name="_Toc407081736"/>
      <w:bookmarkStart w:id="708" w:name="_Toc407083392"/>
      <w:bookmarkStart w:id="709" w:name="_Toc407084226"/>
      <w:bookmarkStart w:id="710" w:name="_Toc407085345"/>
      <w:bookmarkStart w:id="711" w:name="_Toc407085488"/>
      <w:bookmarkStart w:id="712" w:name="_Toc407085631"/>
      <w:bookmarkStart w:id="713" w:name="_Toc407086079"/>
      <w:r w:rsidRPr="00376408">
        <w:rPr>
          <w:rFonts w:ascii="Arial" w:hAnsi="Arial" w:cs="Arial"/>
        </w:rPr>
        <w:t>10.2. Inne dokumenty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441F94" w:rsidRPr="00376408" w:rsidRDefault="00441F94" w:rsidP="00441F94">
      <w:pPr>
        <w:numPr>
          <w:ilvl w:val="0"/>
          <w:numId w:val="3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  <w:sz w:val="20"/>
          <w:szCs w:val="20"/>
        </w:rPr>
        <w:t>9.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 xml:space="preserve">Wytyczne budowy nasypów komunikacyjnych na słabym podłożu z zastosowaniem   </w:t>
      </w:r>
      <w:proofErr w:type="spellStart"/>
      <w:r w:rsidRPr="00376408">
        <w:rPr>
          <w:rFonts w:ascii="Arial" w:hAnsi="Arial" w:cs="Arial"/>
          <w:sz w:val="20"/>
          <w:szCs w:val="20"/>
        </w:rPr>
        <w:t>geotekstyliów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 1986.</w:t>
      </w:r>
    </w:p>
    <w:p w:rsidR="00F10BE3" w:rsidRPr="00441F94" w:rsidRDefault="00F10BE3" w:rsidP="00441F94"/>
    <w:sectPr w:rsidR="00F10BE3" w:rsidRPr="00441F94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445539B2"/>
    <w:multiLevelType w:val="singleLevel"/>
    <w:tmpl w:val="50B6E388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2">
    <w:nsid w:val="542A1C4B"/>
    <w:multiLevelType w:val="singleLevel"/>
    <w:tmpl w:val="5C0220B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41F94"/>
    <w:rsid w:val="001E0814"/>
    <w:rsid w:val="00441F94"/>
    <w:rsid w:val="006656F0"/>
    <w:rsid w:val="00936436"/>
    <w:rsid w:val="00C53B32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41F94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441F94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1F94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41F9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441F94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441F94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Standardowytekst">
    <w:name w:val="Standardowy.tekst"/>
    <w:link w:val="StandardowytekstZnak"/>
    <w:rsid w:val="00441F9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441F9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F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F9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odbudowy\d040101_040301.htm" TargetMode="External"/><Relationship Id="rId13" Type="http://schemas.openxmlformats.org/officeDocument/2006/relationships/hyperlink" Target="file:///E:\OST\DROGOWE%20ROBOTY%20INWESTYCYJNE%20%202.12\ost\Podbudowy\d040101_040301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odbudowy\d040101_040301.htm" TargetMode="External"/><Relationship Id="rId12" Type="http://schemas.openxmlformats.org/officeDocument/2006/relationships/hyperlink" Target="file:///E:\OST\DROGOWE%20ROBOTY%20INWESTYCYJNE%20%202.12\ost\Podbudowy\d040101_040301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odbudowy\d040101_040301.htm" TargetMode="External"/><Relationship Id="rId11" Type="http://schemas.openxmlformats.org/officeDocument/2006/relationships/hyperlink" Target="file:///E:\OST\DROGOWE%20ROBOTY%20INWESTYCYJNE%20%202.12\ost\Podbudowy\d040101_040301.htm" TargetMode="External"/><Relationship Id="rId5" Type="http://schemas.openxmlformats.org/officeDocument/2006/relationships/hyperlink" Target="file:///E:\OST\DROGOWE%20ROBOTY%20INWESTYCYJNE%20%202.12\ost\Podbudowy\d040101_040301.htm" TargetMode="External"/><Relationship Id="rId15" Type="http://schemas.openxmlformats.org/officeDocument/2006/relationships/image" Target="media/image1.wmf"/><Relationship Id="rId10" Type="http://schemas.openxmlformats.org/officeDocument/2006/relationships/hyperlink" Target="file:///E:\OST\DROGOWE%20ROBOTY%20INWESTYCYJNE%20%202.12\ost\Podbudowy\d040101_040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odbudowy\d040101_040301.htm" TargetMode="External"/><Relationship Id="rId14" Type="http://schemas.openxmlformats.org/officeDocument/2006/relationships/hyperlink" Target="file:///E:\OST\DROGOWE%20ROBOTY%20INWESTYCYJNE%20%202.12\ost\Podbudowy\d040101_0403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2759</Words>
  <Characters>16555</Characters>
  <Application>Microsoft Office Word</Application>
  <DocSecurity>0</DocSecurity>
  <Lines>137</Lines>
  <Paragraphs>38</Paragraphs>
  <ScaleCrop>false</ScaleCrop>
  <Company>Praca</Company>
  <LinksUpToDate>false</LinksUpToDate>
  <CharactersWithSpaces>19276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5</cp:revision>
  <dcterms:created xsi:type="dcterms:W3CDTF">2016-03-17T14:49:00Z</dcterms:created>
  <dcterms:modified xsi:type="dcterms:W3CDTF">2016-03-18T14:09:00Z</dcterms:modified>
</cp:coreProperties>
</file>